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E8" w:rsidRPr="00360159" w:rsidRDefault="00A279E8" w:rsidP="00C06D10">
      <w:pPr>
        <w:spacing w:after="0" w:line="240" w:lineRule="auto"/>
        <w:jc w:val="center"/>
        <w:rPr>
          <w:rFonts w:cstheme="minorHAnsi"/>
          <w:b/>
        </w:rPr>
      </w:pPr>
      <w:r w:rsidRPr="00360159">
        <w:rPr>
          <w:rFonts w:cstheme="minorHAnsi"/>
          <w:b/>
          <w:noProof/>
          <w:lang w:eastAsia="en-AU"/>
        </w:rPr>
        <w:drawing>
          <wp:inline distT="0" distB="0" distL="0" distR="0" wp14:anchorId="67DD57B5" wp14:editId="317AA42E">
            <wp:extent cx="1821712" cy="1821712"/>
            <wp:effectExtent l="0" t="0" r="7620" b="7620"/>
            <wp:docPr id="1" name="Picture 1" descr="K:\ADMINISTRATION\ALLIANCE INFORMATION DESK\001 ALLIANCE\ALLIANCE LOGOS\Alliance Logo (High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MINISTRATION\ALLIANCE INFORMATION DESK\001 ALLIANCE\ALLIANCE LOGOS\Alliance Logo (High Quali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765" cy="1820765"/>
                    </a:xfrm>
                    <a:prstGeom prst="rect">
                      <a:avLst/>
                    </a:prstGeom>
                    <a:noFill/>
                    <a:ln>
                      <a:noFill/>
                    </a:ln>
                  </pic:spPr>
                </pic:pic>
              </a:graphicData>
            </a:graphic>
          </wp:inline>
        </w:drawing>
      </w:r>
    </w:p>
    <w:p w:rsidR="006918F8" w:rsidRPr="00360159" w:rsidRDefault="006918F8" w:rsidP="009E4E77">
      <w:pPr>
        <w:spacing w:after="0" w:line="240" w:lineRule="auto"/>
        <w:jc w:val="both"/>
        <w:rPr>
          <w:rFonts w:cstheme="minorHAnsi"/>
          <w:b/>
        </w:rPr>
      </w:pPr>
    </w:p>
    <w:p w:rsidR="006918F8" w:rsidRPr="00360159" w:rsidRDefault="006918F8" w:rsidP="009E4E77">
      <w:pPr>
        <w:spacing w:after="0" w:line="240" w:lineRule="auto"/>
        <w:jc w:val="both"/>
        <w:rPr>
          <w:rFonts w:cstheme="minorHAnsi"/>
          <w:b/>
        </w:rPr>
      </w:pPr>
    </w:p>
    <w:p w:rsidR="00EA1D28" w:rsidRPr="00360159" w:rsidRDefault="00BE33D4" w:rsidP="00E6727B">
      <w:pPr>
        <w:spacing w:after="0" w:line="240" w:lineRule="auto"/>
        <w:jc w:val="center"/>
        <w:rPr>
          <w:rFonts w:cstheme="minorHAnsi"/>
          <w:b/>
          <w:sz w:val="56"/>
          <w:szCs w:val="56"/>
        </w:rPr>
      </w:pPr>
      <w:r w:rsidRPr="00360159">
        <w:rPr>
          <w:rFonts w:cstheme="minorHAnsi"/>
          <w:b/>
          <w:sz w:val="56"/>
          <w:szCs w:val="56"/>
        </w:rPr>
        <w:t>Media, Entertainment &amp; Arts Alliance (MEAA)</w:t>
      </w:r>
    </w:p>
    <w:p w:rsidR="000E7915" w:rsidRDefault="00C06D10" w:rsidP="00E6727B">
      <w:pPr>
        <w:spacing w:after="0" w:line="240" w:lineRule="auto"/>
        <w:jc w:val="center"/>
        <w:rPr>
          <w:rFonts w:cstheme="minorHAnsi"/>
          <w:b/>
          <w:sz w:val="56"/>
          <w:szCs w:val="56"/>
        </w:rPr>
      </w:pPr>
      <w:r w:rsidRPr="00360159">
        <w:rPr>
          <w:rFonts w:cstheme="minorHAnsi"/>
          <w:b/>
          <w:sz w:val="56"/>
          <w:szCs w:val="56"/>
        </w:rPr>
        <w:t>Submission</w:t>
      </w:r>
      <w:r w:rsidR="00BE33D4" w:rsidRPr="00360159">
        <w:rPr>
          <w:rFonts w:cstheme="minorHAnsi"/>
          <w:b/>
          <w:sz w:val="56"/>
          <w:szCs w:val="56"/>
        </w:rPr>
        <w:t xml:space="preserve"> to</w:t>
      </w:r>
      <w:r w:rsidR="007D045C">
        <w:rPr>
          <w:rFonts w:cstheme="minorHAnsi"/>
          <w:b/>
          <w:sz w:val="56"/>
          <w:szCs w:val="56"/>
        </w:rPr>
        <w:t xml:space="preserve"> the</w:t>
      </w:r>
    </w:p>
    <w:p w:rsidR="00951823" w:rsidRPr="00360159" w:rsidRDefault="007D045C" w:rsidP="00E6727B">
      <w:pPr>
        <w:spacing w:after="0" w:line="240" w:lineRule="auto"/>
        <w:jc w:val="center"/>
        <w:rPr>
          <w:rFonts w:cstheme="minorHAnsi"/>
          <w:i/>
          <w:sz w:val="44"/>
          <w:szCs w:val="44"/>
        </w:rPr>
      </w:pPr>
      <w:r w:rsidRPr="007D045C">
        <w:rPr>
          <w:rFonts w:cstheme="minorHAnsi"/>
          <w:b/>
          <w:i/>
          <w:sz w:val="56"/>
          <w:szCs w:val="56"/>
        </w:rPr>
        <w:t>Open Courts Act 2013</w:t>
      </w:r>
      <w:r>
        <w:rPr>
          <w:rFonts w:cstheme="minorHAnsi"/>
          <w:b/>
          <w:sz w:val="56"/>
          <w:szCs w:val="56"/>
        </w:rPr>
        <w:t xml:space="preserve"> </w:t>
      </w:r>
      <w:r w:rsidR="000E7915">
        <w:rPr>
          <w:rFonts w:cstheme="minorHAnsi"/>
          <w:b/>
          <w:sz w:val="56"/>
          <w:szCs w:val="56"/>
        </w:rPr>
        <w:t>r</w:t>
      </w:r>
      <w:r>
        <w:rPr>
          <w:rFonts w:cstheme="minorHAnsi"/>
          <w:b/>
          <w:sz w:val="56"/>
          <w:szCs w:val="56"/>
        </w:rPr>
        <w:t>eview</w:t>
      </w:r>
    </w:p>
    <w:p w:rsidR="00951823" w:rsidRPr="00360159" w:rsidRDefault="00951823" w:rsidP="009E4E77">
      <w:pPr>
        <w:spacing w:after="0" w:line="240" w:lineRule="auto"/>
        <w:jc w:val="both"/>
        <w:rPr>
          <w:rFonts w:cstheme="minorHAnsi"/>
          <w:b/>
        </w:rPr>
      </w:pPr>
    </w:p>
    <w:p w:rsidR="00951823" w:rsidRPr="00360159" w:rsidRDefault="00951823" w:rsidP="009E4E77">
      <w:pPr>
        <w:spacing w:after="0" w:line="240" w:lineRule="auto"/>
        <w:jc w:val="both"/>
        <w:rPr>
          <w:rFonts w:cstheme="minorHAnsi"/>
          <w:b/>
        </w:rPr>
      </w:pPr>
    </w:p>
    <w:p w:rsidR="00951823" w:rsidRDefault="00951823"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5D0581" w:rsidRDefault="005D0581"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60159" w:rsidRDefault="00360159" w:rsidP="009E4E77">
      <w:pPr>
        <w:spacing w:after="0" w:line="240" w:lineRule="auto"/>
        <w:jc w:val="both"/>
        <w:rPr>
          <w:rFonts w:cstheme="minorHAnsi"/>
          <w:b/>
        </w:rPr>
      </w:pPr>
    </w:p>
    <w:p w:rsidR="00326BE4" w:rsidRPr="00360159" w:rsidRDefault="007D045C" w:rsidP="00E6727B">
      <w:pPr>
        <w:spacing w:after="0" w:line="240" w:lineRule="auto"/>
        <w:jc w:val="center"/>
        <w:rPr>
          <w:rFonts w:cstheme="minorHAnsi"/>
          <w:b/>
        </w:rPr>
      </w:pPr>
      <w:r>
        <w:rPr>
          <w:rFonts w:cstheme="minorHAnsi"/>
          <w:b/>
        </w:rPr>
        <w:t>March 1</w:t>
      </w:r>
      <w:r w:rsidR="005539D3" w:rsidRPr="00360159">
        <w:rPr>
          <w:rFonts w:cstheme="minorHAnsi"/>
          <w:b/>
        </w:rPr>
        <w:t xml:space="preserve"> 2017</w:t>
      </w:r>
    </w:p>
    <w:p w:rsidR="00326BE4" w:rsidRPr="00360159" w:rsidRDefault="00326BE4" w:rsidP="009E4E77">
      <w:pPr>
        <w:spacing w:after="0" w:line="240" w:lineRule="auto"/>
        <w:jc w:val="both"/>
        <w:rPr>
          <w:rFonts w:cstheme="minorHAnsi"/>
          <w:b/>
        </w:rPr>
      </w:pPr>
    </w:p>
    <w:p w:rsidR="007D045C" w:rsidRDefault="007D045C" w:rsidP="009E4E77">
      <w:pPr>
        <w:jc w:val="both"/>
        <w:rPr>
          <w:rFonts w:cstheme="minorHAnsi"/>
          <w:b/>
        </w:rPr>
      </w:pPr>
      <w:r>
        <w:rPr>
          <w:rFonts w:cstheme="minorHAnsi"/>
          <w:b/>
        </w:rPr>
        <w:br w:type="page"/>
      </w:r>
    </w:p>
    <w:p w:rsidR="00BE33D4" w:rsidRPr="00360159" w:rsidRDefault="00BE33D4" w:rsidP="00E6727B">
      <w:pPr>
        <w:spacing w:after="0" w:line="240" w:lineRule="auto"/>
        <w:jc w:val="center"/>
        <w:rPr>
          <w:rFonts w:cstheme="minorHAnsi"/>
          <w:b/>
        </w:rPr>
      </w:pPr>
      <w:r w:rsidRPr="00360159">
        <w:rPr>
          <w:rFonts w:cstheme="minorHAnsi"/>
          <w:b/>
        </w:rPr>
        <w:lastRenderedPageBreak/>
        <w:t>Media, Entertainment &amp; Arts Alliance</w:t>
      </w:r>
      <w:r w:rsidR="008D02FE" w:rsidRPr="00360159">
        <w:rPr>
          <w:rFonts w:cstheme="minorHAnsi"/>
          <w:b/>
        </w:rPr>
        <w:t xml:space="preserve"> (MEAA)</w:t>
      </w:r>
    </w:p>
    <w:p w:rsidR="004C3D11" w:rsidRDefault="004C3D11" w:rsidP="00E6727B">
      <w:pPr>
        <w:pStyle w:val="NormalWeb"/>
        <w:spacing w:before="0" w:beforeAutospacing="0" w:after="0" w:afterAutospacing="0"/>
        <w:jc w:val="center"/>
        <w:rPr>
          <w:rFonts w:asciiTheme="minorHAnsi" w:hAnsiTheme="minorHAnsi" w:cstheme="minorHAnsi"/>
          <w:sz w:val="22"/>
          <w:szCs w:val="22"/>
        </w:rPr>
      </w:pPr>
    </w:p>
    <w:p w:rsidR="00B94280" w:rsidRPr="00360159" w:rsidRDefault="00E017F3" w:rsidP="00E6727B">
      <w:pPr>
        <w:pStyle w:val="NormalWeb"/>
        <w:spacing w:before="0" w:beforeAutospacing="0" w:after="0" w:afterAutospacing="0"/>
        <w:jc w:val="center"/>
        <w:rPr>
          <w:rFonts w:asciiTheme="minorHAnsi" w:hAnsiTheme="minorHAnsi" w:cstheme="minorHAnsi"/>
          <w:sz w:val="22"/>
          <w:szCs w:val="22"/>
        </w:rPr>
      </w:pPr>
      <w:r w:rsidRPr="00360159">
        <w:rPr>
          <w:rFonts w:asciiTheme="minorHAnsi" w:hAnsiTheme="minorHAnsi" w:cstheme="minorHAnsi"/>
          <w:sz w:val="22"/>
          <w:szCs w:val="22"/>
        </w:rPr>
        <w:t>MEAA</w:t>
      </w:r>
      <w:r w:rsidR="00BE33D4" w:rsidRPr="00360159">
        <w:rPr>
          <w:rFonts w:asciiTheme="minorHAnsi" w:hAnsiTheme="minorHAnsi" w:cstheme="minorHAnsi"/>
          <w:sz w:val="22"/>
          <w:szCs w:val="22"/>
        </w:rPr>
        <w:t xml:space="preserve"> is the</w:t>
      </w:r>
      <w:r w:rsidRPr="00360159">
        <w:rPr>
          <w:rFonts w:asciiTheme="minorHAnsi" w:hAnsiTheme="minorHAnsi" w:cstheme="minorHAnsi"/>
          <w:sz w:val="22"/>
          <w:szCs w:val="22"/>
        </w:rPr>
        <w:t xml:space="preserve"> largest and most established</w:t>
      </w:r>
      <w:r w:rsidR="00BE33D4" w:rsidRPr="00360159">
        <w:rPr>
          <w:rFonts w:asciiTheme="minorHAnsi" w:hAnsiTheme="minorHAnsi" w:cstheme="minorHAnsi"/>
          <w:sz w:val="22"/>
          <w:szCs w:val="22"/>
        </w:rPr>
        <w:t xml:space="preserve"> </w:t>
      </w:r>
      <w:r w:rsidRPr="00360159">
        <w:rPr>
          <w:rFonts w:asciiTheme="minorHAnsi" w:hAnsiTheme="minorHAnsi" w:cstheme="minorHAnsi"/>
          <w:sz w:val="22"/>
          <w:szCs w:val="22"/>
        </w:rPr>
        <w:t xml:space="preserve">union and industry advocate for Australia’s creative professionals. </w:t>
      </w:r>
      <w:r w:rsidR="00BE33D4" w:rsidRPr="00360159">
        <w:rPr>
          <w:rFonts w:asciiTheme="minorHAnsi" w:hAnsiTheme="minorHAnsi" w:cstheme="minorHAnsi"/>
          <w:sz w:val="22"/>
          <w:szCs w:val="22"/>
        </w:rPr>
        <w:t>Its membership includes journalists, artists, photographers, performers, symphony orchestra musicians and film, television and performing arts technicians.</w:t>
      </w:r>
    </w:p>
    <w:p w:rsidR="00360159" w:rsidRDefault="00360159" w:rsidP="00E6727B">
      <w:pPr>
        <w:pStyle w:val="NormalWeb"/>
        <w:spacing w:before="0" w:beforeAutospacing="0" w:after="0" w:afterAutospacing="0"/>
        <w:jc w:val="center"/>
        <w:rPr>
          <w:rFonts w:asciiTheme="minorHAnsi" w:hAnsiTheme="minorHAnsi" w:cstheme="minorHAnsi"/>
          <w:sz w:val="22"/>
          <w:szCs w:val="22"/>
        </w:rPr>
      </w:pPr>
    </w:p>
    <w:p w:rsidR="00BE33D4" w:rsidRDefault="003619BE" w:rsidP="00E6727B">
      <w:pPr>
        <w:pStyle w:val="NormalWeb"/>
        <w:spacing w:before="0" w:beforeAutospacing="0" w:after="0" w:afterAutospacing="0"/>
        <w:jc w:val="center"/>
        <w:rPr>
          <w:rFonts w:asciiTheme="minorHAnsi" w:hAnsiTheme="minorHAnsi" w:cstheme="minorHAnsi"/>
          <w:sz w:val="22"/>
          <w:szCs w:val="22"/>
        </w:rPr>
      </w:pPr>
      <w:r w:rsidRPr="00360159">
        <w:rPr>
          <w:rFonts w:asciiTheme="minorHAnsi" w:hAnsiTheme="minorHAnsi" w:cstheme="minorHAnsi"/>
          <w:sz w:val="22"/>
          <w:szCs w:val="22"/>
        </w:rPr>
        <w:t xml:space="preserve">MEAA’s </w:t>
      </w:r>
      <w:r w:rsidR="008D02FE" w:rsidRPr="00360159">
        <w:rPr>
          <w:rFonts w:asciiTheme="minorHAnsi" w:hAnsiTheme="minorHAnsi" w:cstheme="minorHAnsi"/>
          <w:sz w:val="22"/>
          <w:szCs w:val="22"/>
        </w:rPr>
        <w:t xml:space="preserve">Media </w:t>
      </w:r>
      <w:r w:rsidR="00951823" w:rsidRPr="00360159">
        <w:rPr>
          <w:rFonts w:asciiTheme="minorHAnsi" w:hAnsiTheme="minorHAnsi" w:cstheme="minorHAnsi"/>
          <w:sz w:val="22"/>
          <w:szCs w:val="22"/>
        </w:rPr>
        <w:t>s</w:t>
      </w:r>
      <w:r w:rsidR="008D02FE" w:rsidRPr="00360159">
        <w:rPr>
          <w:rFonts w:asciiTheme="minorHAnsi" w:hAnsiTheme="minorHAnsi" w:cstheme="minorHAnsi"/>
          <w:sz w:val="22"/>
          <w:szCs w:val="22"/>
        </w:rPr>
        <w:t>ection members are bound by MEAA</w:t>
      </w:r>
      <w:r w:rsidR="00F31136" w:rsidRPr="00360159">
        <w:rPr>
          <w:rFonts w:asciiTheme="minorHAnsi" w:hAnsiTheme="minorHAnsi" w:cstheme="minorHAnsi"/>
          <w:sz w:val="22"/>
          <w:szCs w:val="22"/>
        </w:rPr>
        <w:t>’s</w:t>
      </w:r>
      <w:r w:rsidR="008D02FE" w:rsidRPr="00360159">
        <w:rPr>
          <w:rFonts w:asciiTheme="minorHAnsi" w:hAnsiTheme="minorHAnsi" w:cstheme="minorHAnsi"/>
          <w:sz w:val="22"/>
          <w:szCs w:val="22"/>
        </w:rPr>
        <w:t xml:space="preserve"> </w:t>
      </w:r>
      <w:hyperlink r:id="rId10" w:history="1">
        <w:r w:rsidR="008D02FE" w:rsidRPr="006A711F">
          <w:rPr>
            <w:rStyle w:val="Hyperlink"/>
            <w:rFonts w:asciiTheme="minorHAnsi" w:hAnsiTheme="minorHAnsi" w:cstheme="minorHAnsi"/>
            <w:i/>
            <w:sz w:val="22"/>
            <w:szCs w:val="22"/>
          </w:rPr>
          <w:t>Journalist Code of Ethics</w:t>
        </w:r>
      </w:hyperlink>
      <w:r w:rsidR="008D02FE" w:rsidRPr="00360159">
        <w:rPr>
          <w:rFonts w:asciiTheme="minorHAnsi" w:hAnsiTheme="minorHAnsi" w:cstheme="minorHAnsi"/>
          <w:sz w:val="22"/>
          <w:szCs w:val="22"/>
        </w:rPr>
        <w:t>.</w:t>
      </w:r>
    </w:p>
    <w:p w:rsidR="00360159" w:rsidRPr="00360159" w:rsidRDefault="00360159" w:rsidP="00E6727B">
      <w:pPr>
        <w:pStyle w:val="NormalWeb"/>
        <w:spacing w:before="0" w:beforeAutospacing="0" w:after="0" w:afterAutospacing="0"/>
        <w:jc w:val="center"/>
        <w:rPr>
          <w:rFonts w:asciiTheme="minorHAnsi" w:hAnsiTheme="minorHAnsi" w:cstheme="minorHAnsi"/>
          <w:sz w:val="22"/>
          <w:szCs w:val="22"/>
        </w:rPr>
      </w:pPr>
    </w:p>
    <w:p w:rsidR="00326BE4" w:rsidRPr="00360159" w:rsidRDefault="00B163A2" w:rsidP="00E6727B">
      <w:pPr>
        <w:spacing w:after="0" w:line="240" w:lineRule="auto"/>
        <w:jc w:val="center"/>
        <w:rPr>
          <w:rFonts w:cstheme="minorHAnsi"/>
          <w:b/>
        </w:rPr>
      </w:pPr>
      <w:hyperlink r:id="rId11" w:history="1">
        <w:r w:rsidR="00326BE4" w:rsidRPr="00360159">
          <w:rPr>
            <w:rStyle w:val="Hyperlink"/>
            <w:rFonts w:cstheme="minorHAnsi"/>
            <w:b/>
          </w:rPr>
          <w:t>meaa.org</w:t>
        </w:r>
      </w:hyperlink>
    </w:p>
    <w:p w:rsidR="00BE33D4" w:rsidRPr="00360159" w:rsidRDefault="00BE33D4" w:rsidP="009E4E77">
      <w:pPr>
        <w:spacing w:after="0" w:line="240" w:lineRule="auto"/>
        <w:jc w:val="both"/>
        <w:rPr>
          <w:rFonts w:cstheme="minorHAnsi"/>
          <w:b/>
        </w:rPr>
      </w:pPr>
    </w:p>
    <w:p w:rsidR="00326BE4" w:rsidRPr="00360159" w:rsidRDefault="00326BE4" w:rsidP="009E4E77">
      <w:pPr>
        <w:spacing w:after="0" w:line="240" w:lineRule="auto"/>
        <w:jc w:val="both"/>
        <w:rPr>
          <w:rFonts w:cstheme="minorHAnsi"/>
          <w:b/>
        </w:rPr>
      </w:pPr>
      <w:r w:rsidRPr="00360159">
        <w:rPr>
          <w:rFonts w:cstheme="minorHAnsi"/>
          <w:b/>
        </w:rPr>
        <w:br w:type="page"/>
      </w:r>
    </w:p>
    <w:p w:rsidR="008D02FE" w:rsidRPr="006A711F" w:rsidRDefault="008D02FE" w:rsidP="009E4E77">
      <w:pPr>
        <w:spacing w:after="0" w:line="240" w:lineRule="auto"/>
        <w:jc w:val="both"/>
        <w:rPr>
          <w:rFonts w:cstheme="minorHAnsi"/>
          <w:b/>
        </w:rPr>
      </w:pPr>
      <w:r w:rsidRPr="006A711F">
        <w:rPr>
          <w:rFonts w:cstheme="minorHAnsi"/>
          <w:b/>
        </w:rPr>
        <w:lastRenderedPageBreak/>
        <w:t>Introduction</w:t>
      </w:r>
    </w:p>
    <w:p w:rsidR="006A711F" w:rsidRDefault="00A279E8" w:rsidP="009E4E77">
      <w:pPr>
        <w:spacing w:after="0" w:line="240" w:lineRule="auto"/>
        <w:jc w:val="both"/>
        <w:rPr>
          <w:rFonts w:cstheme="minorHAnsi"/>
        </w:rPr>
      </w:pPr>
      <w:r w:rsidRPr="006A711F">
        <w:rPr>
          <w:rFonts w:cstheme="minorHAnsi"/>
        </w:rPr>
        <w:t>The Media, Entertainment &amp; Arts Allianc</w:t>
      </w:r>
      <w:r w:rsidR="00F85615" w:rsidRPr="006A711F">
        <w:rPr>
          <w:rFonts w:cstheme="minorHAnsi"/>
        </w:rPr>
        <w:t>e (MEAA</w:t>
      </w:r>
      <w:r w:rsidR="00F31136" w:rsidRPr="006A711F">
        <w:rPr>
          <w:rFonts w:cstheme="minorHAnsi"/>
        </w:rPr>
        <w:t>)</w:t>
      </w:r>
      <w:r w:rsidR="00F85615" w:rsidRPr="006A711F">
        <w:rPr>
          <w:rFonts w:cstheme="minorHAnsi"/>
        </w:rPr>
        <w:t xml:space="preserve">, the union and industry advocate for Australia’s journalists, welcomes this opportunity to make a </w:t>
      </w:r>
      <w:r w:rsidR="005539D3" w:rsidRPr="006A711F">
        <w:rPr>
          <w:rFonts w:cstheme="minorHAnsi"/>
        </w:rPr>
        <w:t>submission</w:t>
      </w:r>
      <w:r w:rsidR="005539D3" w:rsidRPr="006A711F">
        <w:rPr>
          <w:rFonts w:cstheme="minorHAnsi"/>
          <w:shd w:val="clear" w:color="auto" w:fill="FFFFFF"/>
        </w:rPr>
        <w:t xml:space="preserve"> </w:t>
      </w:r>
      <w:r w:rsidR="0024250C" w:rsidRPr="006A711F">
        <w:rPr>
          <w:rFonts w:cstheme="minorHAnsi"/>
          <w:shd w:val="clear" w:color="auto" w:fill="FFFFFF"/>
        </w:rPr>
        <w:t xml:space="preserve">to the </w:t>
      </w:r>
      <w:r w:rsidR="00D53A53" w:rsidRPr="006A711F">
        <w:rPr>
          <w:rFonts w:cstheme="minorHAnsi"/>
          <w:shd w:val="clear" w:color="auto" w:fill="FFFFFF"/>
        </w:rPr>
        <w:t xml:space="preserve">review of </w:t>
      </w:r>
      <w:r w:rsidR="000D3DCE">
        <w:rPr>
          <w:rFonts w:cstheme="minorHAnsi"/>
          <w:shd w:val="clear" w:color="auto" w:fill="FFFFFF"/>
        </w:rPr>
        <w:t>Victoria’s</w:t>
      </w:r>
      <w:r w:rsidR="00D53A53" w:rsidRPr="006A711F">
        <w:rPr>
          <w:rFonts w:cstheme="minorHAnsi"/>
          <w:shd w:val="clear" w:color="auto" w:fill="FFFFFF"/>
        </w:rPr>
        <w:t xml:space="preserve"> </w:t>
      </w:r>
      <w:r w:rsidR="00D53A53" w:rsidRPr="006A711F">
        <w:rPr>
          <w:rFonts w:cstheme="minorHAnsi"/>
          <w:i/>
          <w:shd w:val="clear" w:color="auto" w:fill="FFFFFF"/>
        </w:rPr>
        <w:t>Open Courts Act 2013</w:t>
      </w:r>
      <w:r w:rsidR="00D53A53" w:rsidRPr="006A711F">
        <w:rPr>
          <w:rFonts w:cstheme="minorHAnsi"/>
          <w:shd w:val="clear" w:color="auto" w:fill="FFFFFF"/>
        </w:rPr>
        <w:t xml:space="preserve"> and </w:t>
      </w:r>
      <w:r w:rsidR="00A74718">
        <w:rPr>
          <w:rFonts w:cstheme="minorHAnsi"/>
          <w:shd w:val="clear" w:color="auto" w:fill="FFFFFF"/>
        </w:rPr>
        <w:t xml:space="preserve">the review’s </w:t>
      </w:r>
      <w:r w:rsidR="00D53A53" w:rsidRPr="006A711F">
        <w:rPr>
          <w:rFonts w:cstheme="minorHAnsi"/>
          <w:shd w:val="clear" w:color="auto" w:fill="FFFFFF"/>
        </w:rPr>
        <w:t xml:space="preserve">consideration </w:t>
      </w:r>
      <w:r w:rsidR="00A74718">
        <w:rPr>
          <w:rFonts w:cstheme="minorHAnsi"/>
          <w:shd w:val="clear" w:color="auto" w:fill="FFFFFF"/>
        </w:rPr>
        <w:t xml:space="preserve">of </w:t>
      </w:r>
      <w:r w:rsidR="00D53A53" w:rsidRPr="006A711F">
        <w:rPr>
          <w:rFonts w:cstheme="minorHAnsi"/>
          <w:shd w:val="clear" w:color="auto" w:fill="FFFFFF"/>
        </w:rPr>
        <w:t>whether the Act strikes the right balance between people’s privacy, fair court proceedings and the public’s right to know</w:t>
      </w:r>
      <w:r w:rsidR="005539D3" w:rsidRPr="006A711F">
        <w:rPr>
          <w:rFonts w:cstheme="minorHAnsi"/>
        </w:rPr>
        <w:t>.</w:t>
      </w:r>
    </w:p>
    <w:p w:rsidR="006A711F" w:rsidRDefault="006A711F" w:rsidP="009E4E77">
      <w:pPr>
        <w:spacing w:after="0" w:line="240" w:lineRule="auto"/>
        <w:jc w:val="both"/>
        <w:rPr>
          <w:rFonts w:cstheme="minorHAnsi"/>
        </w:rPr>
      </w:pPr>
    </w:p>
    <w:p w:rsidR="00346BAF" w:rsidRDefault="00521231" w:rsidP="009E4E77">
      <w:pPr>
        <w:spacing w:after="0" w:line="240" w:lineRule="auto"/>
        <w:jc w:val="both"/>
        <w:rPr>
          <w:rFonts w:cstheme="minorHAnsi"/>
        </w:rPr>
      </w:pPr>
      <w:r>
        <w:rPr>
          <w:rFonts w:cstheme="minorHAnsi"/>
        </w:rPr>
        <w:t>MEAA believes the Act, intended to address concerns that suppression orders</w:t>
      </w:r>
      <w:r w:rsidR="00A74718">
        <w:rPr>
          <w:rFonts w:cstheme="minorHAnsi"/>
        </w:rPr>
        <w:t xml:space="preserve"> were being made too frequently, </w:t>
      </w:r>
      <w:r>
        <w:rPr>
          <w:rFonts w:cstheme="minorHAnsi"/>
        </w:rPr>
        <w:t xml:space="preserve">has failed to achieve its aims. </w:t>
      </w:r>
    </w:p>
    <w:p w:rsidR="00346BAF" w:rsidRDefault="00346BAF" w:rsidP="009E4E77">
      <w:pPr>
        <w:spacing w:after="0" w:line="240" w:lineRule="auto"/>
        <w:jc w:val="both"/>
        <w:rPr>
          <w:rFonts w:cstheme="minorHAnsi"/>
        </w:rPr>
      </w:pPr>
    </w:p>
    <w:p w:rsidR="006A711F" w:rsidRPr="006A711F" w:rsidRDefault="00521231" w:rsidP="009E4E77">
      <w:pPr>
        <w:spacing w:after="0" w:line="240" w:lineRule="auto"/>
        <w:jc w:val="both"/>
        <w:rPr>
          <w:rFonts w:cstheme="minorHAnsi"/>
        </w:rPr>
      </w:pPr>
      <w:r>
        <w:rPr>
          <w:rFonts w:cstheme="minorHAnsi"/>
        </w:rPr>
        <w:t xml:space="preserve">MEAA has made recommendations to enable </w:t>
      </w:r>
      <w:r w:rsidR="00A74718">
        <w:rPr>
          <w:rFonts w:cstheme="minorHAnsi"/>
        </w:rPr>
        <w:t>the</w:t>
      </w:r>
      <w:r>
        <w:rPr>
          <w:rFonts w:cstheme="minorHAnsi"/>
        </w:rPr>
        <w:t xml:space="preserve"> suppression order system </w:t>
      </w:r>
      <w:r w:rsidR="006A711F">
        <w:rPr>
          <w:rFonts w:cstheme="minorHAnsi"/>
        </w:rPr>
        <w:t>to operate properly.</w:t>
      </w:r>
    </w:p>
    <w:p w:rsidR="00D53A53" w:rsidRPr="006A711F" w:rsidRDefault="00D53A53" w:rsidP="009E4E77">
      <w:pPr>
        <w:spacing w:after="0" w:line="240" w:lineRule="auto"/>
        <w:jc w:val="both"/>
        <w:rPr>
          <w:rFonts w:cstheme="minorHAnsi"/>
        </w:rPr>
      </w:pPr>
    </w:p>
    <w:p w:rsidR="00521231" w:rsidRPr="006A711F" w:rsidRDefault="00521231" w:rsidP="009E4E77">
      <w:pPr>
        <w:spacing w:after="0" w:line="240" w:lineRule="auto"/>
        <w:jc w:val="both"/>
        <w:rPr>
          <w:rFonts w:cstheme="minorHAnsi"/>
        </w:rPr>
      </w:pPr>
    </w:p>
    <w:p w:rsidR="00927FAD" w:rsidRDefault="00927FAD" w:rsidP="009E4E77">
      <w:pPr>
        <w:spacing w:after="0" w:line="240" w:lineRule="auto"/>
        <w:jc w:val="both"/>
        <w:rPr>
          <w:rFonts w:cstheme="minorHAnsi"/>
        </w:rPr>
      </w:pPr>
    </w:p>
    <w:p w:rsidR="00521231" w:rsidRPr="00521231" w:rsidRDefault="00521231" w:rsidP="009E4E77">
      <w:pPr>
        <w:spacing w:after="0" w:line="240" w:lineRule="auto"/>
        <w:jc w:val="both"/>
        <w:rPr>
          <w:rFonts w:cstheme="minorHAnsi"/>
          <w:b/>
        </w:rPr>
      </w:pPr>
      <w:r w:rsidRPr="00521231">
        <w:rPr>
          <w:rFonts w:cstheme="minorHAnsi"/>
          <w:b/>
        </w:rPr>
        <w:t>The media environment</w:t>
      </w:r>
    </w:p>
    <w:p w:rsidR="00521231" w:rsidRDefault="00521231" w:rsidP="00521231">
      <w:pPr>
        <w:spacing w:after="0" w:line="240" w:lineRule="auto"/>
        <w:jc w:val="both"/>
        <w:rPr>
          <w:rFonts w:cstheme="minorHAnsi"/>
        </w:rPr>
      </w:pPr>
      <w:r w:rsidRPr="006A711F">
        <w:rPr>
          <w:rFonts w:cstheme="minorHAnsi"/>
        </w:rPr>
        <w:t>It</w:t>
      </w:r>
      <w:r>
        <w:rPr>
          <w:rFonts w:cstheme="minorHAnsi"/>
        </w:rPr>
        <w:t xml:space="preserve"> is crucial to acknowledge </w:t>
      </w:r>
      <w:r w:rsidRPr="006A711F">
        <w:rPr>
          <w:rFonts w:cstheme="minorHAnsi"/>
        </w:rPr>
        <w:t>the current media environment</w:t>
      </w:r>
      <w:r>
        <w:rPr>
          <w:rFonts w:cstheme="minorHAnsi"/>
        </w:rPr>
        <w:t xml:space="preserve"> when discussing the current state of court reporting</w:t>
      </w:r>
      <w:r w:rsidR="00A74718">
        <w:rPr>
          <w:rFonts w:cstheme="minorHAnsi"/>
        </w:rPr>
        <w:t xml:space="preserve"> by media outlets</w:t>
      </w:r>
      <w:r>
        <w:rPr>
          <w:rFonts w:cstheme="minorHAnsi"/>
        </w:rPr>
        <w:t>.</w:t>
      </w:r>
    </w:p>
    <w:p w:rsidR="00521231" w:rsidRDefault="00521231" w:rsidP="009E4E77">
      <w:pPr>
        <w:spacing w:after="0" w:line="240" w:lineRule="auto"/>
        <w:jc w:val="both"/>
        <w:rPr>
          <w:rFonts w:cstheme="minorHAnsi"/>
        </w:rPr>
      </w:pPr>
    </w:p>
    <w:p w:rsidR="00A74718" w:rsidRDefault="00927FAD" w:rsidP="009E4E77">
      <w:pPr>
        <w:spacing w:after="0" w:line="240" w:lineRule="auto"/>
        <w:jc w:val="both"/>
        <w:rPr>
          <w:rFonts w:cstheme="minorHAnsi"/>
        </w:rPr>
      </w:pPr>
      <w:r w:rsidRPr="006A711F">
        <w:rPr>
          <w:rFonts w:cstheme="minorHAnsi"/>
        </w:rPr>
        <w:t>In recent years media organisations have been confronted by enormous pressures</w:t>
      </w:r>
      <w:r w:rsidR="00D53A53" w:rsidRPr="006A711F">
        <w:rPr>
          <w:rFonts w:cstheme="minorHAnsi"/>
        </w:rPr>
        <w:t xml:space="preserve">. Due to the disruption caused by digital technology, media outlets are faced with declining revenues to fund editorial content. </w:t>
      </w:r>
    </w:p>
    <w:p w:rsidR="00A74718" w:rsidRDefault="00A74718" w:rsidP="009E4E77">
      <w:pPr>
        <w:spacing w:after="0" w:line="240" w:lineRule="auto"/>
        <w:jc w:val="both"/>
        <w:rPr>
          <w:rFonts w:cstheme="minorHAnsi"/>
        </w:rPr>
      </w:pPr>
    </w:p>
    <w:p w:rsidR="00D53A53" w:rsidRPr="006A711F" w:rsidRDefault="00D53A53" w:rsidP="009E4E77">
      <w:pPr>
        <w:spacing w:after="0" w:line="240" w:lineRule="auto"/>
        <w:jc w:val="both"/>
        <w:rPr>
          <w:rFonts w:cstheme="minorHAnsi"/>
        </w:rPr>
      </w:pPr>
      <w:r w:rsidRPr="006A711F">
        <w:rPr>
          <w:rFonts w:cstheme="minorHAnsi"/>
        </w:rPr>
        <w:t>R</w:t>
      </w:r>
      <w:r w:rsidR="00F938CB" w:rsidRPr="006A711F">
        <w:rPr>
          <w:rFonts w:cstheme="minorHAnsi"/>
        </w:rPr>
        <w:t>egular rounds of r</w:t>
      </w:r>
      <w:r w:rsidRPr="006A711F">
        <w:rPr>
          <w:rFonts w:cstheme="minorHAnsi"/>
        </w:rPr>
        <w:t xml:space="preserve">edundancies </w:t>
      </w:r>
      <w:r w:rsidR="000D3DCE">
        <w:rPr>
          <w:rFonts w:cstheme="minorHAnsi"/>
        </w:rPr>
        <w:t xml:space="preserve">and other cost-cutting programs </w:t>
      </w:r>
      <w:r w:rsidR="00F938CB" w:rsidRPr="006A711F">
        <w:rPr>
          <w:rFonts w:cstheme="minorHAnsi"/>
        </w:rPr>
        <w:t>have dramatically reduced</w:t>
      </w:r>
      <w:r w:rsidRPr="006A711F">
        <w:rPr>
          <w:rFonts w:cstheme="minorHAnsi"/>
        </w:rPr>
        <w:t xml:space="preserve"> editorial </w:t>
      </w:r>
      <w:r w:rsidR="000D3DCE">
        <w:rPr>
          <w:rFonts w:cstheme="minorHAnsi"/>
        </w:rPr>
        <w:t xml:space="preserve">resources and </w:t>
      </w:r>
      <w:r w:rsidRPr="006A711F">
        <w:rPr>
          <w:rFonts w:cstheme="minorHAnsi"/>
        </w:rPr>
        <w:t>staff.</w:t>
      </w:r>
      <w:r w:rsidR="00F938CB" w:rsidRPr="006A711F">
        <w:rPr>
          <w:rFonts w:cstheme="minorHAnsi"/>
        </w:rPr>
        <w:t xml:space="preserve"> </w:t>
      </w:r>
      <w:r w:rsidR="006A711F">
        <w:rPr>
          <w:rFonts w:cstheme="minorHAnsi"/>
        </w:rPr>
        <w:t>While some n</w:t>
      </w:r>
      <w:r w:rsidR="00F938CB" w:rsidRPr="006A711F">
        <w:rPr>
          <w:rFonts w:cstheme="minorHAnsi"/>
        </w:rPr>
        <w:t xml:space="preserve">ew </w:t>
      </w:r>
      <w:r w:rsidR="000D3DCE">
        <w:rPr>
          <w:rFonts w:cstheme="minorHAnsi"/>
        </w:rPr>
        <w:t xml:space="preserve">and niche </w:t>
      </w:r>
      <w:r w:rsidR="00F938CB" w:rsidRPr="006A711F">
        <w:rPr>
          <w:rFonts w:cstheme="minorHAnsi"/>
        </w:rPr>
        <w:t xml:space="preserve">media outlets </w:t>
      </w:r>
      <w:r w:rsidR="006A711F">
        <w:rPr>
          <w:rFonts w:cstheme="minorHAnsi"/>
        </w:rPr>
        <w:t xml:space="preserve">have emerged, they </w:t>
      </w:r>
      <w:r w:rsidR="00F938CB" w:rsidRPr="006A711F">
        <w:rPr>
          <w:rFonts w:cstheme="minorHAnsi"/>
        </w:rPr>
        <w:t xml:space="preserve">operate with </w:t>
      </w:r>
      <w:r w:rsidR="000D3DCE">
        <w:rPr>
          <w:rFonts w:cstheme="minorHAnsi"/>
        </w:rPr>
        <w:t>far</w:t>
      </w:r>
      <w:r w:rsidR="00F938CB" w:rsidRPr="006A711F">
        <w:rPr>
          <w:rFonts w:cstheme="minorHAnsi"/>
        </w:rPr>
        <w:t xml:space="preserve"> </w:t>
      </w:r>
      <w:r w:rsidR="00927FAD" w:rsidRPr="006A711F">
        <w:rPr>
          <w:rFonts w:cstheme="minorHAnsi"/>
        </w:rPr>
        <w:t>fewer</w:t>
      </w:r>
      <w:r w:rsidR="00F938CB" w:rsidRPr="006A711F">
        <w:rPr>
          <w:rFonts w:cstheme="minorHAnsi"/>
        </w:rPr>
        <w:t xml:space="preserve"> staff than </w:t>
      </w:r>
      <w:r w:rsidR="000D3DCE">
        <w:rPr>
          <w:rFonts w:cstheme="minorHAnsi"/>
        </w:rPr>
        <w:t>metropolitan daily newspapers</w:t>
      </w:r>
      <w:r w:rsidR="00F938CB" w:rsidRPr="006A711F">
        <w:rPr>
          <w:rFonts w:cstheme="minorHAnsi"/>
        </w:rPr>
        <w:t>.</w:t>
      </w:r>
    </w:p>
    <w:p w:rsidR="00D53A53" w:rsidRPr="006A711F" w:rsidRDefault="00D53A53" w:rsidP="009E4E77">
      <w:pPr>
        <w:spacing w:after="0" w:line="240" w:lineRule="auto"/>
        <w:jc w:val="both"/>
        <w:rPr>
          <w:rFonts w:cstheme="minorHAnsi"/>
        </w:rPr>
      </w:pPr>
    </w:p>
    <w:p w:rsidR="00D53A53" w:rsidRPr="006A711F" w:rsidRDefault="00927FAD" w:rsidP="009E4E77">
      <w:pPr>
        <w:spacing w:after="0" w:line="240" w:lineRule="auto"/>
        <w:jc w:val="both"/>
        <w:rPr>
          <w:rFonts w:cstheme="minorHAnsi"/>
        </w:rPr>
      </w:pPr>
      <w:r w:rsidRPr="006A711F">
        <w:rPr>
          <w:rFonts w:cstheme="minorHAnsi"/>
        </w:rPr>
        <w:t>This</w:t>
      </w:r>
      <w:r w:rsidR="00F938CB" w:rsidRPr="006A711F">
        <w:rPr>
          <w:rFonts w:cstheme="minorHAnsi"/>
        </w:rPr>
        <w:t xml:space="preserve"> media environment</w:t>
      </w:r>
      <w:r w:rsidR="00D53A53" w:rsidRPr="006A711F">
        <w:rPr>
          <w:rFonts w:cstheme="minorHAnsi"/>
        </w:rPr>
        <w:t xml:space="preserve"> is p</w:t>
      </w:r>
      <w:r w:rsidRPr="006A711F">
        <w:rPr>
          <w:rFonts w:cstheme="minorHAnsi"/>
        </w:rPr>
        <w:t>utting</w:t>
      </w:r>
      <w:r w:rsidR="00D53A53" w:rsidRPr="006A711F">
        <w:rPr>
          <w:rFonts w:cstheme="minorHAnsi"/>
        </w:rPr>
        <w:t xml:space="preserve"> dire pressure on the media </w:t>
      </w:r>
      <w:r w:rsidRPr="006A711F">
        <w:rPr>
          <w:rFonts w:cstheme="minorHAnsi"/>
        </w:rPr>
        <w:t>as it tries</w:t>
      </w:r>
      <w:r w:rsidR="00D53A53" w:rsidRPr="006A711F">
        <w:rPr>
          <w:rFonts w:cstheme="minorHAnsi"/>
        </w:rPr>
        <w:t xml:space="preserve"> to fulfil its role in a healthy functioning democracy: </w:t>
      </w:r>
    </w:p>
    <w:p w:rsidR="00D53A53" w:rsidRPr="006A711F" w:rsidRDefault="00927FAD" w:rsidP="009E4E77">
      <w:pPr>
        <w:pStyle w:val="ListParagraph"/>
        <w:numPr>
          <w:ilvl w:val="0"/>
          <w:numId w:val="23"/>
        </w:numPr>
        <w:spacing w:after="0" w:line="240" w:lineRule="auto"/>
        <w:jc w:val="both"/>
        <w:rPr>
          <w:rFonts w:cstheme="minorHAnsi"/>
        </w:rPr>
      </w:pPr>
      <w:r w:rsidRPr="006A711F">
        <w:rPr>
          <w:rFonts w:cstheme="minorHAnsi"/>
        </w:rPr>
        <w:t>Across the board, t</w:t>
      </w:r>
      <w:r w:rsidR="00495972" w:rsidRPr="006A711F">
        <w:rPr>
          <w:rFonts w:cstheme="minorHAnsi"/>
        </w:rPr>
        <w:t>here</w:t>
      </w:r>
      <w:r w:rsidR="00D53A53" w:rsidRPr="006A711F">
        <w:rPr>
          <w:rFonts w:cstheme="minorHAnsi"/>
        </w:rPr>
        <w:t xml:space="preserve"> are far fewer </w:t>
      </w:r>
      <w:r w:rsidR="000D3DCE">
        <w:rPr>
          <w:rFonts w:cstheme="minorHAnsi"/>
        </w:rPr>
        <w:t>journalist</w:t>
      </w:r>
      <w:r w:rsidR="00495972" w:rsidRPr="006A711F">
        <w:rPr>
          <w:rFonts w:cstheme="minorHAnsi"/>
        </w:rPr>
        <w:t xml:space="preserve"> </w:t>
      </w:r>
      <w:r w:rsidR="00D53A53" w:rsidRPr="006A711F">
        <w:rPr>
          <w:rFonts w:cstheme="minorHAnsi"/>
        </w:rPr>
        <w:t xml:space="preserve">“boots on the ground” to report on issues in the </w:t>
      </w:r>
      <w:r w:rsidR="00495972" w:rsidRPr="006A711F">
        <w:rPr>
          <w:rFonts w:cstheme="minorHAnsi"/>
        </w:rPr>
        <w:t>public interest</w:t>
      </w:r>
      <w:r w:rsidR="00A74718">
        <w:rPr>
          <w:rFonts w:cstheme="minorHAnsi"/>
        </w:rPr>
        <w:t>. F</w:t>
      </w:r>
      <w:r w:rsidRPr="006A711F">
        <w:rPr>
          <w:rFonts w:cstheme="minorHAnsi"/>
        </w:rPr>
        <w:t xml:space="preserve">ewer reporters means less coverage of important issues, less time and opportunity to report, </w:t>
      </w:r>
      <w:r w:rsidR="000D3DCE">
        <w:rPr>
          <w:rFonts w:cstheme="minorHAnsi"/>
        </w:rPr>
        <w:t>and a decline in the</w:t>
      </w:r>
      <w:r w:rsidRPr="006A711F">
        <w:rPr>
          <w:rFonts w:cstheme="minorHAnsi"/>
        </w:rPr>
        <w:t xml:space="preserve"> ability to </w:t>
      </w:r>
      <w:r w:rsidR="000D3DCE">
        <w:rPr>
          <w:rFonts w:cstheme="minorHAnsi"/>
        </w:rPr>
        <w:t xml:space="preserve">properly </w:t>
      </w:r>
      <w:r w:rsidRPr="006A711F">
        <w:rPr>
          <w:rFonts w:cstheme="minorHAnsi"/>
        </w:rPr>
        <w:t>scrutin</w:t>
      </w:r>
      <w:r w:rsidR="00F8069F">
        <w:rPr>
          <w:rFonts w:cstheme="minorHAnsi"/>
        </w:rPr>
        <w:t xml:space="preserve">ise and pursue </w:t>
      </w:r>
      <w:r w:rsidR="000D3DCE">
        <w:rPr>
          <w:rFonts w:cstheme="minorHAnsi"/>
        </w:rPr>
        <w:t xml:space="preserve">legitimate </w:t>
      </w:r>
      <w:r w:rsidR="00F8069F">
        <w:rPr>
          <w:rFonts w:cstheme="minorHAnsi"/>
        </w:rPr>
        <w:t>issues</w:t>
      </w:r>
      <w:r w:rsidR="006A711F">
        <w:rPr>
          <w:rFonts w:cstheme="minorHAnsi"/>
        </w:rPr>
        <w:t>;</w:t>
      </w:r>
    </w:p>
    <w:p w:rsidR="00495972" w:rsidRPr="006A711F" w:rsidRDefault="00D53A53" w:rsidP="009E4E77">
      <w:pPr>
        <w:pStyle w:val="ListParagraph"/>
        <w:numPr>
          <w:ilvl w:val="0"/>
          <w:numId w:val="23"/>
        </w:numPr>
        <w:spacing w:after="0" w:line="240" w:lineRule="auto"/>
        <w:jc w:val="both"/>
        <w:rPr>
          <w:rFonts w:cstheme="minorHAnsi"/>
        </w:rPr>
      </w:pPr>
      <w:r w:rsidRPr="006A711F">
        <w:rPr>
          <w:rFonts w:cstheme="minorHAnsi"/>
        </w:rPr>
        <w:t>t</w:t>
      </w:r>
      <w:r w:rsidR="00F938CB" w:rsidRPr="006A711F">
        <w:rPr>
          <w:rFonts w:cstheme="minorHAnsi"/>
        </w:rPr>
        <w:t>h</w:t>
      </w:r>
      <w:r w:rsidRPr="006A711F">
        <w:rPr>
          <w:rFonts w:cstheme="minorHAnsi"/>
        </w:rPr>
        <w:t>e journalists who remain</w:t>
      </w:r>
      <w:r w:rsidR="00927FAD" w:rsidRPr="006A711F">
        <w:rPr>
          <w:rFonts w:cstheme="minorHAnsi"/>
        </w:rPr>
        <w:t xml:space="preserve"> behind after the redundancy rounds</w:t>
      </w:r>
      <w:r w:rsidRPr="006A711F">
        <w:rPr>
          <w:rFonts w:cstheme="minorHAnsi"/>
        </w:rPr>
        <w:t xml:space="preserve"> have seen their workload intensify to the point where not only are they hav</w:t>
      </w:r>
      <w:r w:rsidR="00A74718">
        <w:rPr>
          <w:rFonts w:cstheme="minorHAnsi"/>
        </w:rPr>
        <w:t>ing</w:t>
      </w:r>
      <w:r w:rsidRPr="006A711F">
        <w:rPr>
          <w:rFonts w:cstheme="minorHAnsi"/>
        </w:rPr>
        <w:t xml:space="preserve"> to do more </w:t>
      </w:r>
      <w:r w:rsidR="00495972" w:rsidRPr="006A711F">
        <w:rPr>
          <w:rFonts w:cstheme="minorHAnsi"/>
        </w:rPr>
        <w:t xml:space="preserve">but </w:t>
      </w:r>
      <w:r w:rsidR="006A711F">
        <w:rPr>
          <w:rFonts w:cstheme="minorHAnsi"/>
        </w:rPr>
        <w:t xml:space="preserve">new technology means </w:t>
      </w:r>
      <w:r w:rsidR="00495972" w:rsidRPr="006A711F">
        <w:rPr>
          <w:rFonts w:cstheme="minorHAnsi"/>
        </w:rPr>
        <w:t xml:space="preserve">they must also now file stories for a multitude of </w:t>
      </w:r>
      <w:r w:rsidR="00927FAD" w:rsidRPr="006A711F">
        <w:rPr>
          <w:rFonts w:cstheme="minorHAnsi"/>
        </w:rPr>
        <w:t xml:space="preserve">publishing </w:t>
      </w:r>
      <w:r w:rsidR="00495972" w:rsidRPr="006A711F">
        <w:rPr>
          <w:rFonts w:cstheme="minorHAnsi"/>
        </w:rPr>
        <w:t xml:space="preserve">platforms throughout the day </w:t>
      </w:r>
      <w:r w:rsidR="00927FAD" w:rsidRPr="006A711F">
        <w:rPr>
          <w:rFonts w:cstheme="minorHAnsi"/>
        </w:rPr>
        <w:t>as well as</w:t>
      </w:r>
      <w:r w:rsidR="00495972" w:rsidRPr="006A711F">
        <w:rPr>
          <w:rFonts w:cstheme="minorHAnsi"/>
        </w:rPr>
        <w:t xml:space="preserve"> personally promote those stories on social media to push web traffic to their employer’s online</w:t>
      </w:r>
      <w:r w:rsidR="00927FAD" w:rsidRPr="006A711F">
        <w:rPr>
          <w:rFonts w:cstheme="minorHAnsi"/>
        </w:rPr>
        <w:t xml:space="preserve"> news web</w:t>
      </w:r>
      <w:r w:rsidR="00495972" w:rsidRPr="006A711F">
        <w:rPr>
          <w:rFonts w:cstheme="minorHAnsi"/>
        </w:rPr>
        <w:t xml:space="preserve"> site;</w:t>
      </w:r>
    </w:p>
    <w:p w:rsidR="00D53A53" w:rsidRPr="006A711F" w:rsidRDefault="00495972" w:rsidP="009E4E77">
      <w:pPr>
        <w:pStyle w:val="ListParagraph"/>
        <w:numPr>
          <w:ilvl w:val="0"/>
          <w:numId w:val="23"/>
        </w:numPr>
        <w:spacing w:after="0" w:line="240" w:lineRule="auto"/>
        <w:jc w:val="both"/>
        <w:rPr>
          <w:rFonts w:cstheme="minorHAnsi"/>
        </w:rPr>
      </w:pPr>
      <w:r w:rsidRPr="006A711F">
        <w:rPr>
          <w:rFonts w:cstheme="minorHAnsi"/>
        </w:rPr>
        <w:t xml:space="preserve">the spate of redundancies has also seen the most senior and experienced journalists, who are also usually the most highly remunerated, pushed out of media companies by their employers, only to be replaced by less experienced journalists who may not be as highly trained and/or mentored as their predecessors; </w:t>
      </w:r>
    </w:p>
    <w:p w:rsidR="00D53A53" w:rsidRPr="006A711F" w:rsidRDefault="00D53A53" w:rsidP="009E4E77">
      <w:pPr>
        <w:pStyle w:val="ListParagraph"/>
        <w:numPr>
          <w:ilvl w:val="0"/>
          <w:numId w:val="23"/>
        </w:numPr>
        <w:spacing w:after="0" w:line="240" w:lineRule="auto"/>
        <w:jc w:val="both"/>
        <w:rPr>
          <w:rFonts w:cstheme="minorHAnsi"/>
        </w:rPr>
      </w:pPr>
      <w:r w:rsidRPr="006A711F">
        <w:rPr>
          <w:rFonts w:cstheme="minorHAnsi"/>
        </w:rPr>
        <w:t>the competitive pressures that</w:t>
      </w:r>
      <w:r w:rsidR="00495972" w:rsidRPr="006A711F">
        <w:rPr>
          <w:rFonts w:cstheme="minorHAnsi"/>
        </w:rPr>
        <w:t xml:space="preserve"> arise from digital technology have led to additional problems: </w:t>
      </w:r>
      <w:r w:rsidRPr="006A711F">
        <w:rPr>
          <w:rFonts w:cstheme="minorHAnsi"/>
        </w:rPr>
        <w:t>the “rush to be first” with the news</w:t>
      </w:r>
      <w:r w:rsidR="00A74718">
        <w:rPr>
          <w:rFonts w:cstheme="minorHAnsi"/>
        </w:rPr>
        <w:t xml:space="preserve"> is a critical commercial imperative, and this</w:t>
      </w:r>
      <w:r w:rsidRPr="006A711F">
        <w:rPr>
          <w:rFonts w:cstheme="minorHAnsi"/>
        </w:rPr>
        <w:t xml:space="preserve">, coupled with fewer production staff (sub-editors) to check news stories before they are published, </w:t>
      </w:r>
      <w:r w:rsidR="00495972" w:rsidRPr="006A711F">
        <w:rPr>
          <w:rFonts w:cstheme="minorHAnsi"/>
        </w:rPr>
        <w:t>means there are fewer checks and balances available in newsrooms; and</w:t>
      </w:r>
    </w:p>
    <w:p w:rsidR="00495972" w:rsidRPr="006A711F" w:rsidRDefault="00D53A53" w:rsidP="009E4E77">
      <w:pPr>
        <w:pStyle w:val="ListParagraph"/>
        <w:numPr>
          <w:ilvl w:val="0"/>
          <w:numId w:val="23"/>
        </w:numPr>
        <w:spacing w:after="0" w:line="240" w:lineRule="auto"/>
        <w:jc w:val="both"/>
        <w:rPr>
          <w:rFonts w:cstheme="minorHAnsi"/>
        </w:rPr>
      </w:pPr>
      <w:r w:rsidRPr="006A711F">
        <w:rPr>
          <w:rFonts w:cstheme="minorHAnsi"/>
        </w:rPr>
        <w:t xml:space="preserve">media companies have fewer </w:t>
      </w:r>
      <w:r w:rsidR="00F8069F">
        <w:rPr>
          <w:rFonts w:cstheme="minorHAnsi"/>
        </w:rPr>
        <w:t xml:space="preserve">financial </w:t>
      </w:r>
      <w:r w:rsidRPr="006A711F">
        <w:rPr>
          <w:rFonts w:cstheme="minorHAnsi"/>
        </w:rPr>
        <w:t>resources to fund a legal challenge to ensure a public intere</w:t>
      </w:r>
      <w:r w:rsidR="00495972" w:rsidRPr="006A711F">
        <w:rPr>
          <w:rFonts w:cstheme="minorHAnsi"/>
        </w:rPr>
        <w:t xml:space="preserve">st news story is published or to defend themselves </w:t>
      </w:r>
      <w:r w:rsidRPr="006A711F">
        <w:rPr>
          <w:rFonts w:cstheme="minorHAnsi"/>
        </w:rPr>
        <w:t xml:space="preserve">should an action be brought against a journalist and </w:t>
      </w:r>
      <w:r w:rsidR="00A74718">
        <w:rPr>
          <w:rFonts w:cstheme="minorHAnsi"/>
        </w:rPr>
        <w:t>the</w:t>
      </w:r>
      <w:r w:rsidRPr="006A711F">
        <w:rPr>
          <w:rFonts w:cstheme="minorHAnsi"/>
        </w:rPr>
        <w:t xml:space="preserve"> media outlet.  </w:t>
      </w:r>
    </w:p>
    <w:p w:rsidR="00495972" w:rsidRPr="006A711F" w:rsidRDefault="00495972" w:rsidP="009E4E77">
      <w:pPr>
        <w:pStyle w:val="ListParagraph"/>
        <w:spacing w:after="0" w:line="240" w:lineRule="auto"/>
        <w:jc w:val="both"/>
        <w:rPr>
          <w:rFonts w:cstheme="minorHAnsi"/>
        </w:rPr>
      </w:pPr>
    </w:p>
    <w:p w:rsidR="00A74718" w:rsidRDefault="00495972" w:rsidP="009E4E77">
      <w:pPr>
        <w:spacing w:after="0" w:line="240" w:lineRule="auto"/>
        <w:jc w:val="both"/>
        <w:rPr>
          <w:rFonts w:cstheme="minorHAnsi"/>
        </w:rPr>
      </w:pPr>
      <w:r w:rsidRPr="006A711F">
        <w:rPr>
          <w:rFonts w:cstheme="minorHAnsi"/>
        </w:rPr>
        <w:t xml:space="preserve">There is no expectation that this </w:t>
      </w:r>
      <w:r w:rsidR="00927FAD" w:rsidRPr="006A711F">
        <w:rPr>
          <w:rFonts w:cstheme="minorHAnsi"/>
        </w:rPr>
        <w:t xml:space="preserve">dire </w:t>
      </w:r>
      <w:r w:rsidRPr="006A711F">
        <w:rPr>
          <w:rFonts w:cstheme="minorHAnsi"/>
        </w:rPr>
        <w:t xml:space="preserve">situation will improve. </w:t>
      </w:r>
    </w:p>
    <w:p w:rsidR="00A74718" w:rsidRDefault="00A74718" w:rsidP="009E4E77">
      <w:pPr>
        <w:spacing w:after="0" w:line="240" w:lineRule="auto"/>
        <w:jc w:val="both"/>
        <w:rPr>
          <w:rFonts w:cstheme="minorHAnsi"/>
        </w:rPr>
      </w:pPr>
    </w:p>
    <w:p w:rsidR="00F938CB" w:rsidRPr="006A711F" w:rsidRDefault="00495972" w:rsidP="009E4E77">
      <w:pPr>
        <w:spacing w:after="0" w:line="240" w:lineRule="auto"/>
        <w:jc w:val="both"/>
        <w:rPr>
          <w:rFonts w:cstheme="minorHAnsi"/>
        </w:rPr>
      </w:pPr>
      <w:r w:rsidRPr="006A711F">
        <w:rPr>
          <w:rFonts w:cstheme="minorHAnsi"/>
        </w:rPr>
        <w:lastRenderedPageBreak/>
        <w:t xml:space="preserve">Indeed, the challenges outlined above are expected to exacerbate as the financial pressures continue to erode </w:t>
      </w:r>
      <w:r w:rsidR="00A74718">
        <w:rPr>
          <w:rFonts w:cstheme="minorHAnsi"/>
        </w:rPr>
        <w:t>the</w:t>
      </w:r>
      <w:r w:rsidRPr="006A711F">
        <w:rPr>
          <w:rFonts w:cstheme="minorHAnsi"/>
        </w:rPr>
        <w:t xml:space="preserve"> way the media</w:t>
      </w:r>
      <w:r w:rsidR="00927FAD" w:rsidRPr="006A711F">
        <w:rPr>
          <w:rFonts w:cstheme="minorHAnsi"/>
        </w:rPr>
        <w:t xml:space="preserve"> </w:t>
      </w:r>
      <w:r w:rsidR="00F8069F">
        <w:rPr>
          <w:rFonts w:cstheme="minorHAnsi"/>
        </w:rPr>
        <w:t>has traditionally</w:t>
      </w:r>
      <w:r w:rsidRPr="006A711F">
        <w:rPr>
          <w:rFonts w:cstheme="minorHAnsi"/>
        </w:rPr>
        <w:t xml:space="preserve"> </w:t>
      </w:r>
      <w:r w:rsidR="00927FAD" w:rsidRPr="006A711F">
        <w:rPr>
          <w:rFonts w:cstheme="minorHAnsi"/>
        </w:rPr>
        <w:t>function</w:t>
      </w:r>
      <w:r w:rsidR="00F8069F">
        <w:rPr>
          <w:rFonts w:cstheme="minorHAnsi"/>
        </w:rPr>
        <w:t>ed</w:t>
      </w:r>
      <w:r w:rsidR="00F938CB" w:rsidRPr="006A711F">
        <w:rPr>
          <w:rFonts w:cstheme="minorHAnsi"/>
        </w:rPr>
        <w:t>.</w:t>
      </w:r>
      <w:r w:rsidR="00F8069F">
        <w:rPr>
          <w:rFonts w:cstheme="minorHAnsi"/>
        </w:rPr>
        <w:t xml:space="preserve"> Yet the expectation continue</w:t>
      </w:r>
      <w:r w:rsidR="00A74718">
        <w:rPr>
          <w:rFonts w:cstheme="minorHAnsi"/>
        </w:rPr>
        <w:t>s</w:t>
      </w:r>
      <w:r w:rsidR="00F8069F">
        <w:rPr>
          <w:rFonts w:cstheme="minorHAnsi"/>
        </w:rPr>
        <w:t xml:space="preserve"> that the fourth estate </w:t>
      </w:r>
      <w:r w:rsidR="00A74718">
        <w:rPr>
          <w:rFonts w:cstheme="minorHAnsi"/>
        </w:rPr>
        <w:t>must play its</w:t>
      </w:r>
      <w:r w:rsidR="00F8069F">
        <w:rPr>
          <w:rFonts w:cstheme="minorHAnsi"/>
        </w:rPr>
        <w:t xml:space="preserve"> crucial role in a healthy functioning democracy.</w:t>
      </w:r>
    </w:p>
    <w:p w:rsidR="00F938CB" w:rsidRPr="006A711F" w:rsidRDefault="00F938CB" w:rsidP="009E4E77">
      <w:pPr>
        <w:spacing w:after="0" w:line="240" w:lineRule="auto"/>
        <w:jc w:val="both"/>
        <w:rPr>
          <w:rFonts w:cstheme="minorHAnsi"/>
        </w:rPr>
      </w:pPr>
    </w:p>
    <w:p w:rsidR="00495972" w:rsidRPr="006A711F" w:rsidRDefault="00927FAD" w:rsidP="009E4E77">
      <w:pPr>
        <w:spacing w:after="0" w:line="240" w:lineRule="auto"/>
        <w:jc w:val="both"/>
        <w:rPr>
          <w:rFonts w:cstheme="minorHAnsi"/>
        </w:rPr>
      </w:pPr>
      <w:r w:rsidRPr="006A711F">
        <w:rPr>
          <w:rFonts w:cstheme="minorHAnsi"/>
        </w:rPr>
        <w:t>There is no doubt that, despite the best intentions, t</w:t>
      </w:r>
      <w:r w:rsidR="00F938CB" w:rsidRPr="006A711F">
        <w:rPr>
          <w:rFonts w:cstheme="minorHAnsi"/>
        </w:rPr>
        <w:t>he media’s reporting on the courts has suffered due to the pressures outlined above. Fewer experienced journalists</w:t>
      </w:r>
      <w:r w:rsidRPr="006A711F">
        <w:rPr>
          <w:rFonts w:cstheme="minorHAnsi"/>
        </w:rPr>
        <w:t xml:space="preserve"> are</w:t>
      </w:r>
      <w:r w:rsidR="00F8069F">
        <w:rPr>
          <w:rFonts w:cstheme="minorHAnsi"/>
        </w:rPr>
        <w:t xml:space="preserve"> available; they are</w:t>
      </w:r>
      <w:r w:rsidR="00F938CB" w:rsidRPr="006A711F">
        <w:rPr>
          <w:rFonts w:cstheme="minorHAnsi"/>
        </w:rPr>
        <w:t xml:space="preserve"> working under intense pressure to file stories while needing to be aware of </w:t>
      </w:r>
      <w:r w:rsidRPr="006A711F">
        <w:rPr>
          <w:rFonts w:cstheme="minorHAnsi"/>
        </w:rPr>
        <w:t xml:space="preserve">the existence of </w:t>
      </w:r>
      <w:r w:rsidR="00F938CB" w:rsidRPr="006A711F">
        <w:rPr>
          <w:rFonts w:cstheme="minorHAnsi"/>
        </w:rPr>
        <w:t xml:space="preserve">court orders </w:t>
      </w:r>
      <w:r w:rsidR="00F8069F">
        <w:rPr>
          <w:rFonts w:cstheme="minorHAnsi"/>
        </w:rPr>
        <w:t xml:space="preserve">and, at times, operating under </w:t>
      </w:r>
      <w:r w:rsidRPr="006A711F">
        <w:rPr>
          <w:rFonts w:cstheme="minorHAnsi"/>
        </w:rPr>
        <w:t xml:space="preserve">the intimidation of </w:t>
      </w:r>
      <w:r w:rsidR="00F938CB" w:rsidRPr="006A711F">
        <w:rPr>
          <w:rFonts w:cstheme="minorHAnsi"/>
        </w:rPr>
        <w:t xml:space="preserve">defamation </w:t>
      </w:r>
      <w:r w:rsidRPr="006A711F">
        <w:rPr>
          <w:rFonts w:cstheme="minorHAnsi"/>
        </w:rPr>
        <w:t>actions and subpoenas</w:t>
      </w:r>
      <w:r w:rsidR="00F938CB" w:rsidRPr="006A711F">
        <w:rPr>
          <w:rFonts w:cstheme="minorHAnsi"/>
        </w:rPr>
        <w:t xml:space="preserve"> that threaten their journalism</w:t>
      </w:r>
      <w:r w:rsidRPr="006A711F">
        <w:rPr>
          <w:rFonts w:cstheme="minorHAnsi"/>
        </w:rPr>
        <w:t xml:space="preserve"> and the</w:t>
      </w:r>
      <w:r w:rsidR="00A74718">
        <w:rPr>
          <w:rFonts w:cstheme="minorHAnsi"/>
        </w:rPr>
        <w:t>ir</w:t>
      </w:r>
      <w:r w:rsidRPr="006A711F">
        <w:rPr>
          <w:rFonts w:cstheme="minorHAnsi"/>
        </w:rPr>
        <w:t xml:space="preserve"> sources</w:t>
      </w:r>
      <w:r w:rsidR="00F938CB" w:rsidRPr="006A711F">
        <w:rPr>
          <w:rFonts w:cstheme="minorHAnsi"/>
        </w:rPr>
        <w:t xml:space="preserve">. </w:t>
      </w:r>
    </w:p>
    <w:p w:rsidR="00927FAD" w:rsidRPr="006A711F" w:rsidRDefault="00927FAD" w:rsidP="009E4E77">
      <w:pPr>
        <w:spacing w:after="0" w:line="240" w:lineRule="auto"/>
        <w:jc w:val="both"/>
        <w:rPr>
          <w:rFonts w:cstheme="minorHAnsi"/>
        </w:rPr>
      </w:pPr>
    </w:p>
    <w:p w:rsidR="00927FAD" w:rsidRPr="006A711F" w:rsidRDefault="00927FAD" w:rsidP="009E4E77">
      <w:pPr>
        <w:spacing w:after="0" w:line="240" w:lineRule="auto"/>
        <w:jc w:val="both"/>
        <w:rPr>
          <w:rFonts w:cstheme="minorHAnsi"/>
        </w:rPr>
      </w:pPr>
      <w:r w:rsidRPr="006A711F">
        <w:rPr>
          <w:rFonts w:cstheme="minorHAnsi"/>
        </w:rPr>
        <w:t>MEAA believes that given th</w:t>
      </w:r>
      <w:r w:rsidR="00346BAF">
        <w:rPr>
          <w:rFonts w:cstheme="minorHAnsi"/>
        </w:rPr>
        <w:t>is</w:t>
      </w:r>
      <w:r w:rsidRPr="006A711F">
        <w:rPr>
          <w:rFonts w:cstheme="minorHAnsi"/>
        </w:rPr>
        <w:t xml:space="preserve"> media environment will not necessarily </w:t>
      </w:r>
      <w:r w:rsidR="00346BAF">
        <w:rPr>
          <w:rFonts w:cstheme="minorHAnsi"/>
        </w:rPr>
        <w:t>ease</w:t>
      </w:r>
      <w:r w:rsidRPr="006A711F">
        <w:rPr>
          <w:rFonts w:cstheme="minorHAnsi"/>
        </w:rPr>
        <w:t>, it is important that the courts and the media seek ways to work together in the public interest, to improve the ability to report o</w:t>
      </w:r>
      <w:r w:rsidR="00F8069F">
        <w:rPr>
          <w:rFonts w:cstheme="minorHAnsi"/>
        </w:rPr>
        <w:t>n the courts</w:t>
      </w:r>
      <w:r w:rsidR="00346BAF">
        <w:rPr>
          <w:rFonts w:cstheme="minorHAnsi"/>
        </w:rPr>
        <w:t>,</w:t>
      </w:r>
      <w:r w:rsidR="00F8069F">
        <w:rPr>
          <w:rFonts w:cstheme="minorHAnsi"/>
        </w:rPr>
        <w:t xml:space="preserve"> and for the court system to function with the public interest in mind</w:t>
      </w:r>
      <w:r w:rsidRPr="006A711F">
        <w:rPr>
          <w:rFonts w:cstheme="minorHAnsi"/>
        </w:rPr>
        <w:t>.</w:t>
      </w:r>
    </w:p>
    <w:p w:rsidR="00F938CB" w:rsidRPr="006A711F" w:rsidRDefault="00F938CB" w:rsidP="009E4E77">
      <w:pPr>
        <w:spacing w:after="0" w:line="240" w:lineRule="auto"/>
        <w:jc w:val="both"/>
        <w:rPr>
          <w:rFonts w:cstheme="minorHAnsi"/>
        </w:rPr>
      </w:pPr>
    </w:p>
    <w:p w:rsidR="000E7915" w:rsidRPr="006A711F" w:rsidRDefault="000E7915" w:rsidP="009E4E77">
      <w:pPr>
        <w:spacing w:after="0" w:line="240" w:lineRule="auto"/>
        <w:jc w:val="both"/>
        <w:rPr>
          <w:rFonts w:cstheme="minorHAnsi"/>
          <w:b/>
        </w:rPr>
      </w:pPr>
    </w:p>
    <w:p w:rsidR="00F938CB" w:rsidRPr="006A711F" w:rsidRDefault="005E0CC6" w:rsidP="009E4E77">
      <w:pPr>
        <w:spacing w:after="0" w:line="240" w:lineRule="auto"/>
        <w:jc w:val="both"/>
        <w:rPr>
          <w:rFonts w:cstheme="minorHAnsi"/>
          <w:b/>
        </w:rPr>
      </w:pPr>
      <w:r w:rsidRPr="006A711F">
        <w:rPr>
          <w:rFonts w:cstheme="minorHAnsi"/>
          <w:b/>
        </w:rPr>
        <w:t>Conflict between the media and courts</w:t>
      </w:r>
    </w:p>
    <w:p w:rsidR="00521231" w:rsidRDefault="00521231" w:rsidP="009E4E77">
      <w:pPr>
        <w:spacing w:after="0" w:line="240" w:lineRule="auto"/>
        <w:jc w:val="both"/>
        <w:rPr>
          <w:rFonts w:cstheme="minorHAnsi"/>
        </w:rPr>
      </w:pPr>
      <w:r>
        <w:rPr>
          <w:rFonts w:cstheme="minorHAnsi"/>
        </w:rPr>
        <w:t xml:space="preserve">MEAA is concerned that </w:t>
      </w:r>
      <w:r w:rsidR="002608D4">
        <w:rPr>
          <w:rFonts w:cstheme="minorHAnsi"/>
        </w:rPr>
        <w:t xml:space="preserve">for some time </w:t>
      </w:r>
      <w:r>
        <w:rPr>
          <w:rFonts w:cstheme="minorHAnsi"/>
        </w:rPr>
        <w:t xml:space="preserve">the courts </w:t>
      </w:r>
      <w:r w:rsidR="002608D4">
        <w:rPr>
          <w:rFonts w:cstheme="minorHAnsi"/>
        </w:rPr>
        <w:t xml:space="preserve">have displayed </w:t>
      </w:r>
      <w:r>
        <w:rPr>
          <w:rFonts w:cstheme="minorHAnsi"/>
        </w:rPr>
        <w:t>a lack of understanding of the role of the media and disdain for the media’s concerns about the suppression order system.</w:t>
      </w:r>
      <w:r w:rsidR="00753E30">
        <w:rPr>
          <w:rFonts w:cstheme="minorHAnsi"/>
        </w:rPr>
        <w:t xml:space="preserve"> </w:t>
      </w:r>
      <w:r w:rsidR="00A74718">
        <w:rPr>
          <w:rFonts w:cstheme="minorHAnsi"/>
        </w:rPr>
        <w:t>It is also apparent that many judicial officers operate under a</w:t>
      </w:r>
      <w:r w:rsidR="00753E30">
        <w:rPr>
          <w:rFonts w:cstheme="minorHAnsi"/>
        </w:rPr>
        <w:t xml:space="preserve"> presumption that</w:t>
      </w:r>
      <w:r w:rsidR="00A74718">
        <w:rPr>
          <w:rFonts w:cstheme="minorHAnsi"/>
        </w:rPr>
        <w:t xml:space="preserve"> it is</w:t>
      </w:r>
      <w:r w:rsidR="00753E30">
        <w:rPr>
          <w:rFonts w:cstheme="minorHAnsi"/>
        </w:rPr>
        <w:t xml:space="preserve"> the courts </w:t>
      </w:r>
      <w:r w:rsidR="00A74718">
        <w:rPr>
          <w:rFonts w:cstheme="minorHAnsi"/>
        </w:rPr>
        <w:t xml:space="preserve">that </w:t>
      </w:r>
      <w:r w:rsidR="00753E30">
        <w:rPr>
          <w:rFonts w:cstheme="minorHAnsi"/>
        </w:rPr>
        <w:t>should determine what is in the public interest.</w:t>
      </w:r>
    </w:p>
    <w:p w:rsidR="00521231" w:rsidRDefault="00521231" w:rsidP="009E4E77">
      <w:pPr>
        <w:spacing w:after="0" w:line="240" w:lineRule="auto"/>
        <w:jc w:val="both"/>
        <w:rPr>
          <w:rFonts w:cstheme="minorHAnsi"/>
        </w:rPr>
      </w:pPr>
    </w:p>
    <w:p w:rsidR="00CD573E" w:rsidRPr="00521231" w:rsidRDefault="005E0CC6" w:rsidP="00CD573E">
      <w:pPr>
        <w:spacing w:after="0" w:line="240" w:lineRule="auto"/>
        <w:jc w:val="both"/>
        <w:rPr>
          <w:rFonts w:cstheme="minorHAnsi"/>
        </w:rPr>
      </w:pPr>
      <w:r w:rsidRPr="006A711F">
        <w:rPr>
          <w:rFonts w:cstheme="minorHAnsi"/>
        </w:rPr>
        <w:t>In a spe</w:t>
      </w:r>
      <w:r w:rsidR="009F3C33" w:rsidRPr="006A711F">
        <w:rPr>
          <w:rFonts w:cstheme="minorHAnsi"/>
        </w:rPr>
        <w:t>e</w:t>
      </w:r>
      <w:r w:rsidRPr="006A711F">
        <w:rPr>
          <w:rFonts w:cstheme="minorHAnsi"/>
        </w:rPr>
        <w:t xml:space="preserve">ch delivered </w:t>
      </w:r>
      <w:r w:rsidR="009F3C33" w:rsidRPr="006A711F">
        <w:rPr>
          <w:rFonts w:cstheme="minorHAnsi"/>
        </w:rPr>
        <w:t>to</w:t>
      </w:r>
      <w:r w:rsidRPr="006A711F">
        <w:rPr>
          <w:rFonts w:cstheme="minorHAnsi"/>
        </w:rPr>
        <w:t xml:space="preserve"> the Melbourne Club </w:t>
      </w:r>
      <w:r w:rsidR="009F3C33" w:rsidRPr="006A711F">
        <w:rPr>
          <w:rFonts w:cstheme="minorHAnsi"/>
        </w:rPr>
        <w:t xml:space="preserve">in </w:t>
      </w:r>
      <w:r w:rsidR="002415F6" w:rsidRPr="006A711F">
        <w:rPr>
          <w:rFonts w:cstheme="minorHAnsi"/>
        </w:rPr>
        <w:t xml:space="preserve">on Friday </w:t>
      </w:r>
      <w:r w:rsidR="009F3C33" w:rsidRPr="006A711F">
        <w:rPr>
          <w:rFonts w:cstheme="minorHAnsi"/>
        </w:rPr>
        <w:t>November</w:t>
      </w:r>
      <w:r w:rsidR="00A74718">
        <w:rPr>
          <w:rFonts w:cstheme="minorHAnsi"/>
        </w:rPr>
        <w:t xml:space="preserve"> 13</w:t>
      </w:r>
      <w:r w:rsidR="009F3C33" w:rsidRPr="006A711F">
        <w:rPr>
          <w:rFonts w:cstheme="minorHAnsi"/>
        </w:rPr>
        <w:t xml:space="preserve"> 2009</w:t>
      </w:r>
      <w:r w:rsidR="002608D4">
        <w:rPr>
          <w:rFonts w:cstheme="minorHAnsi"/>
        </w:rPr>
        <w:t xml:space="preserve"> (prior to the </w:t>
      </w:r>
      <w:r w:rsidR="002608D4" w:rsidRPr="00092C02">
        <w:rPr>
          <w:rFonts w:cstheme="minorHAnsi"/>
          <w:i/>
        </w:rPr>
        <w:t>Open Courts Act</w:t>
      </w:r>
      <w:r w:rsidR="002608D4">
        <w:rPr>
          <w:rFonts w:cstheme="minorHAnsi"/>
        </w:rPr>
        <w:t>)</w:t>
      </w:r>
      <w:r w:rsidR="009F3C33" w:rsidRPr="006A711F">
        <w:rPr>
          <w:rFonts w:cstheme="minorHAnsi"/>
        </w:rPr>
        <w:t xml:space="preserve">, </w:t>
      </w:r>
      <w:r w:rsidR="002608D4">
        <w:rPr>
          <w:rFonts w:cstheme="minorHAnsi"/>
        </w:rPr>
        <w:t xml:space="preserve">former Supreme Court </w:t>
      </w:r>
      <w:r w:rsidR="00D01D22" w:rsidRPr="006A711F">
        <w:rPr>
          <w:rFonts w:cstheme="minorHAnsi"/>
        </w:rPr>
        <w:t xml:space="preserve">Justice </w:t>
      </w:r>
      <w:r w:rsidR="00F8069F">
        <w:rPr>
          <w:rFonts w:cstheme="minorHAnsi"/>
        </w:rPr>
        <w:t xml:space="preserve">Betty King </w:t>
      </w:r>
      <w:r w:rsidR="00D01D22" w:rsidRPr="006A711F">
        <w:rPr>
          <w:rFonts w:cstheme="minorHAnsi"/>
        </w:rPr>
        <w:t>b</w:t>
      </w:r>
      <w:r w:rsidR="002415F6" w:rsidRPr="006A711F">
        <w:rPr>
          <w:rFonts w:cstheme="minorHAnsi"/>
        </w:rPr>
        <w:t>o</w:t>
      </w:r>
      <w:r w:rsidR="00D01D22" w:rsidRPr="006A711F">
        <w:rPr>
          <w:rFonts w:cstheme="minorHAnsi"/>
        </w:rPr>
        <w:t>asted that she was “</w:t>
      </w:r>
      <w:r w:rsidR="009F3C33" w:rsidRPr="006A711F">
        <w:rPr>
          <w:rFonts w:cstheme="minorHAnsi"/>
        </w:rPr>
        <w:t>probably responsible for the majority of suppression orders imposed in Victoria in the last three years</w:t>
      </w:r>
      <w:r w:rsidR="00D01D22" w:rsidRPr="006A711F">
        <w:rPr>
          <w:rFonts w:cstheme="minorHAnsi"/>
        </w:rPr>
        <w:t>”</w:t>
      </w:r>
      <w:r w:rsidR="009F3C33" w:rsidRPr="002608D4">
        <w:rPr>
          <w:rStyle w:val="EndnoteReference"/>
          <w:rFonts w:cstheme="minorHAnsi"/>
        </w:rPr>
        <w:endnoteReference w:id="1"/>
      </w:r>
      <w:r w:rsidR="00D01D22" w:rsidRPr="006A711F">
        <w:rPr>
          <w:rFonts w:cstheme="minorHAnsi"/>
        </w:rPr>
        <w:t xml:space="preserve"> and that for every worthy media report there </w:t>
      </w:r>
      <w:r w:rsidR="000E7915" w:rsidRPr="006A711F">
        <w:rPr>
          <w:rFonts w:cstheme="minorHAnsi"/>
        </w:rPr>
        <w:t>were</w:t>
      </w:r>
      <w:r w:rsidR="00D01D22" w:rsidRPr="006A711F">
        <w:rPr>
          <w:rFonts w:cstheme="minorHAnsi"/>
        </w:rPr>
        <w:t xml:space="preserve"> </w:t>
      </w:r>
      <w:r w:rsidR="002415F6" w:rsidRPr="006A711F">
        <w:rPr>
          <w:rFonts w:cstheme="minorHAnsi"/>
        </w:rPr>
        <w:t xml:space="preserve">equally </w:t>
      </w:r>
      <w:r w:rsidR="00CD573E">
        <w:rPr>
          <w:rFonts w:cstheme="minorHAnsi"/>
        </w:rPr>
        <w:t>reports</w:t>
      </w:r>
      <w:r w:rsidR="00D01D22" w:rsidRPr="006A711F">
        <w:rPr>
          <w:rFonts w:cstheme="minorHAnsi"/>
        </w:rPr>
        <w:t xml:space="preserve"> that </w:t>
      </w:r>
      <w:r w:rsidR="002415F6" w:rsidRPr="006A711F">
        <w:rPr>
          <w:rFonts w:cstheme="minorHAnsi"/>
        </w:rPr>
        <w:t>were</w:t>
      </w:r>
      <w:r w:rsidR="00D01D22" w:rsidRPr="006A711F">
        <w:rPr>
          <w:rFonts w:cstheme="minorHAnsi"/>
        </w:rPr>
        <w:t xml:space="preserve"> </w:t>
      </w:r>
      <w:r w:rsidR="002415F6" w:rsidRPr="006A711F">
        <w:rPr>
          <w:rFonts w:cstheme="minorHAnsi"/>
        </w:rPr>
        <w:t>“</w:t>
      </w:r>
      <w:r w:rsidR="009F3C33" w:rsidRPr="006A711F">
        <w:rPr>
          <w:rFonts w:cstheme="minorHAnsi"/>
        </w:rPr>
        <w:t>inaccurate, salacious, mischievous, morally indefensible and just plain prurient</w:t>
      </w:r>
      <w:r w:rsidR="002415F6" w:rsidRPr="006A711F">
        <w:rPr>
          <w:rFonts w:cstheme="minorHAnsi"/>
        </w:rPr>
        <w:t>”</w:t>
      </w:r>
      <w:r w:rsidR="009F3C33" w:rsidRPr="006A711F">
        <w:rPr>
          <w:rFonts w:cstheme="minorHAnsi"/>
          <w:i/>
        </w:rPr>
        <w:t>.</w:t>
      </w:r>
      <w:r w:rsidR="009F3C33" w:rsidRPr="00521231">
        <w:rPr>
          <w:rStyle w:val="EndnoteReference"/>
          <w:rFonts w:cstheme="minorHAnsi"/>
        </w:rPr>
        <w:endnoteReference w:id="2"/>
      </w:r>
      <w:r w:rsidR="009F3C33" w:rsidRPr="00521231">
        <w:rPr>
          <w:rFonts w:cstheme="minorHAnsi"/>
        </w:rPr>
        <w:t xml:space="preserve"> </w:t>
      </w:r>
    </w:p>
    <w:p w:rsidR="009F3C33" w:rsidRPr="006A711F" w:rsidRDefault="009F3C33" w:rsidP="009E4E77">
      <w:pPr>
        <w:spacing w:after="0" w:line="240" w:lineRule="auto"/>
        <w:jc w:val="both"/>
        <w:rPr>
          <w:rFonts w:cstheme="minorHAnsi"/>
        </w:rPr>
      </w:pPr>
    </w:p>
    <w:p w:rsidR="00D1290C" w:rsidRDefault="004E0035" w:rsidP="009E4E77">
      <w:pPr>
        <w:spacing w:after="0" w:line="240" w:lineRule="auto"/>
        <w:jc w:val="both"/>
        <w:rPr>
          <w:rFonts w:cstheme="minorHAnsi"/>
        </w:rPr>
      </w:pPr>
      <w:r>
        <w:rPr>
          <w:rFonts w:cstheme="minorHAnsi"/>
        </w:rPr>
        <w:t xml:space="preserve">These views </w:t>
      </w:r>
      <w:r w:rsidR="00D1290C" w:rsidRPr="006A711F">
        <w:rPr>
          <w:rFonts w:cstheme="minorHAnsi"/>
        </w:rPr>
        <w:t>are unhelpful</w:t>
      </w:r>
      <w:r w:rsidR="002415F6" w:rsidRPr="006A711F">
        <w:rPr>
          <w:rFonts w:cstheme="minorHAnsi"/>
        </w:rPr>
        <w:t xml:space="preserve">. MEAA </w:t>
      </w:r>
      <w:r w:rsidR="00CD573E">
        <w:rPr>
          <w:rFonts w:cstheme="minorHAnsi"/>
        </w:rPr>
        <w:t>hopes</w:t>
      </w:r>
      <w:r w:rsidR="002415F6" w:rsidRPr="006A711F">
        <w:rPr>
          <w:rFonts w:cstheme="minorHAnsi"/>
        </w:rPr>
        <w:t xml:space="preserve"> such </w:t>
      </w:r>
      <w:r w:rsidR="000E7915" w:rsidRPr="006A711F">
        <w:rPr>
          <w:rFonts w:cstheme="minorHAnsi"/>
        </w:rPr>
        <w:t>attitudes</w:t>
      </w:r>
      <w:r w:rsidR="002415F6" w:rsidRPr="006A711F">
        <w:rPr>
          <w:rFonts w:cstheme="minorHAnsi"/>
        </w:rPr>
        <w:t xml:space="preserve"> can be put behind us.</w:t>
      </w:r>
    </w:p>
    <w:p w:rsidR="00753E30" w:rsidRDefault="00753E30" w:rsidP="009E4E77">
      <w:pPr>
        <w:spacing w:after="0" w:line="240" w:lineRule="auto"/>
        <w:jc w:val="both"/>
        <w:rPr>
          <w:rFonts w:cstheme="minorHAnsi"/>
        </w:rPr>
      </w:pPr>
    </w:p>
    <w:p w:rsidR="00D1290C" w:rsidRPr="006A711F" w:rsidRDefault="00D1290C" w:rsidP="009E4E77">
      <w:pPr>
        <w:spacing w:after="0" w:line="240" w:lineRule="auto"/>
        <w:jc w:val="both"/>
        <w:rPr>
          <w:rFonts w:cstheme="minorHAnsi"/>
        </w:rPr>
      </w:pPr>
      <w:r w:rsidRPr="006A711F">
        <w:rPr>
          <w:rFonts w:cstheme="minorHAnsi"/>
        </w:rPr>
        <w:t xml:space="preserve">However, </w:t>
      </w:r>
      <w:r w:rsidR="00092C02">
        <w:rPr>
          <w:rFonts w:cstheme="minorHAnsi"/>
        </w:rPr>
        <w:t>as</w:t>
      </w:r>
      <w:r w:rsidRPr="006A711F">
        <w:rPr>
          <w:rFonts w:cstheme="minorHAnsi"/>
        </w:rPr>
        <w:t xml:space="preserve"> recently</w:t>
      </w:r>
      <w:r w:rsidR="002608D4">
        <w:rPr>
          <w:rFonts w:cstheme="minorHAnsi"/>
        </w:rPr>
        <w:t xml:space="preserve"> as</w:t>
      </w:r>
      <w:r w:rsidRPr="006A711F">
        <w:rPr>
          <w:rFonts w:cstheme="minorHAnsi"/>
        </w:rPr>
        <w:t xml:space="preserve"> </w:t>
      </w:r>
      <w:r w:rsidR="00D728AC" w:rsidRPr="006A711F">
        <w:rPr>
          <w:rFonts w:cstheme="minorHAnsi"/>
        </w:rPr>
        <w:t>October 2015 Victorian</w:t>
      </w:r>
      <w:r w:rsidRPr="006A711F">
        <w:rPr>
          <w:rFonts w:cstheme="minorHAnsi"/>
        </w:rPr>
        <w:t xml:space="preserve"> Chief Justice Marilyn Warren</w:t>
      </w:r>
      <w:r w:rsidRPr="006A711F">
        <w:rPr>
          <w:rStyle w:val="EndnoteReference"/>
          <w:rFonts w:cstheme="minorHAnsi"/>
        </w:rPr>
        <w:endnoteReference w:id="3"/>
      </w:r>
      <w:r w:rsidRPr="006A711F">
        <w:rPr>
          <w:rFonts w:cstheme="minorHAnsi"/>
        </w:rPr>
        <w:t xml:space="preserve"> </w:t>
      </w:r>
      <w:r w:rsidR="00D728AC" w:rsidRPr="006A711F">
        <w:rPr>
          <w:rFonts w:cstheme="minorHAnsi"/>
        </w:rPr>
        <w:t>wrote about the media’s challenging of suppression orders</w:t>
      </w:r>
      <w:r w:rsidRPr="006A711F">
        <w:rPr>
          <w:rFonts w:cstheme="minorHAnsi"/>
        </w:rPr>
        <w:t>:</w:t>
      </w:r>
    </w:p>
    <w:p w:rsidR="00D1290C" w:rsidRPr="006A711F" w:rsidRDefault="00D1290C" w:rsidP="009E4E77">
      <w:pPr>
        <w:spacing w:after="0" w:line="240" w:lineRule="auto"/>
        <w:jc w:val="both"/>
        <w:rPr>
          <w:rFonts w:cstheme="minorHAnsi"/>
        </w:rPr>
      </w:pPr>
    </w:p>
    <w:p w:rsidR="00D1290C" w:rsidRPr="006A711F" w:rsidRDefault="00D1290C" w:rsidP="009E4E77">
      <w:pPr>
        <w:shd w:val="clear" w:color="auto" w:fill="FFFFFF"/>
        <w:spacing w:after="0" w:line="240" w:lineRule="auto"/>
        <w:ind w:left="1440"/>
        <w:jc w:val="both"/>
        <w:textAlignment w:val="baseline"/>
        <w:rPr>
          <w:rFonts w:eastAsia="Times New Roman" w:cstheme="minorHAnsi"/>
          <w:i/>
          <w:color w:val="1D1D1D"/>
          <w:lang w:eastAsia="en-AU"/>
        </w:rPr>
      </w:pPr>
      <w:r w:rsidRPr="006A711F">
        <w:rPr>
          <w:rFonts w:eastAsia="Times New Roman" w:cstheme="minorHAnsi"/>
          <w:i/>
          <w:color w:val="1D1D1D"/>
          <w:lang w:eastAsia="en-AU"/>
        </w:rPr>
        <w:t>It needs to be remembered that the media has its own interests here: it wants to attract readers, viewers and online participants. Crime sells.</w:t>
      </w:r>
    </w:p>
    <w:p w:rsidR="00F8069F" w:rsidRDefault="00F8069F" w:rsidP="009E4E77">
      <w:pPr>
        <w:spacing w:after="0" w:line="240" w:lineRule="auto"/>
        <w:jc w:val="both"/>
        <w:rPr>
          <w:rFonts w:cstheme="minorHAnsi"/>
        </w:rPr>
      </w:pPr>
    </w:p>
    <w:p w:rsidR="00A74718" w:rsidRDefault="00D728AC" w:rsidP="00FF0851">
      <w:pPr>
        <w:spacing w:after="0" w:line="240" w:lineRule="auto"/>
        <w:jc w:val="both"/>
        <w:rPr>
          <w:rFonts w:cstheme="minorHAnsi"/>
        </w:rPr>
      </w:pPr>
      <w:r w:rsidRPr="006A711F">
        <w:rPr>
          <w:rFonts w:cstheme="minorHAnsi"/>
        </w:rPr>
        <w:t>MEAA believes these remarks traduce the media to purely commercial entities</w:t>
      </w:r>
      <w:r w:rsidR="00092C02">
        <w:rPr>
          <w:rFonts w:cstheme="minorHAnsi"/>
        </w:rPr>
        <w:t xml:space="preserve"> while failing to acknowledge the public’s right to know</w:t>
      </w:r>
      <w:r w:rsidRPr="006A711F">
        <w:rPr>
          <w:rFonts w:cstheme="minorHAnsi"/>
        </w:rPr>
        <w:t>.</w:t>
      </w:r>
      <w:r w:rsidR="00FF0851">
        <w:rPr>
          <w:rFonts w:cstheme="minorHAnsi"/>
        </w:rPr>
        <w:t xml:space="preserve"> </w:t>
      </w:r>
    </w:p>
    <w:p w:rsidR="00A74718" w:rsidRDefault="00A74718" w:rsidP="00FF0851">
      <w:pPr>
        <w:spacing w:after="0" w:line="240" w:lineRule="auto"/>
        <w:jc w:val="both"/>
        <w:rPr>
          <w:rFonts w:cstheme="minorHAnsi"/>
        </w:rPr>
      </w:pPr>
    </w:p>
    <w:p w:rsidR="00FF0851" w:rsidRDefault="00FF0851" w:rsidP="00FF0851">
      <w:pPr>
        <w:spacing w:after="0" w:line="240" w:lineRule="auto"/>
        <w:jc w:val="both"/>
        <w:rPr>
          <w:rFonts w:cstheme="minorHAnsi"/>
        </w:rPr>
      </w:pPr>
      <w:r w:rsidRPr="006A711F">
        <w:rPr>
          <w:rFonts w:cstheme="minorHAnsi"/>
        </w:rPr>
        <w:t xml:space="preserve">MEAA </w:t>
      </w:r>
      <w:r>
        <w:rPr>
          <w:rFonts w:cstheme="minorHAnsi"/>
        </w:rPr>
        <w:t xml:space="preserve">also </w:t>
      </w:r>
      <w:r w:rsidRPr="006A711F">
        <w:rPr>
          <w:rFonts w:cstheme="minorHAnsi"/>
        </w:rPr>
        <w:t>believes the</w:t>
      </w:r>
      <w:r>
        <w:rPr>
          <w:rFonts w:cstheme="minorHAnsi"/>
        </w:rPr>
        <w:t xml:space="preserve"> Chief Justice’s comments fail</w:t>
      </w:r>
      <w:r w:rsidRPr="006A711F">
        <w:rPr>
          <w:rFonts w:cstheme="minorHAnsi"/>
        </w:rPr>
        <w:t xml:space="preserve"> to acknowledge the difficulties of the </w:t>
      </w:r>
      <w:r>
        <w:rPr>
          <w:rFonts w:cstheme="minorHAnsi"/>
        </w:rPr>
        <w:t xml:space="preserve">media’s </w:t>
      </w:r>
      <w:r w:rsidRPr="006A711F">
        <w:rPr>
          <w:rFonts w:cstheme="minorHAnsi"/>
        </w:rPr>
        <w:t xml:space="preserve">current </w:t>
      </w:r>
      <w:r>
        <w:rPr>
          <w:rFonts w:cstheme="minorHAnsi"/>
        </w:rPr>
        <w:t>operating</w:t>
      </w:r>
      <w:r w:rsidRPr="006A711F">
        <w:rPr>
          <w:rFonts w:cstheme="minorHAnsi"/>
        </w:rPr>
        <w:t xml:space="preserve"> environment, as outlined above. </w:t>
      </w:r>
    </w:p>
    <w:p w:rsidR="00FF0851" w:rsidRDefault="00FF0851" w:rsidP="00FF0851">
      <w:pPr>
        <w:spacing w:after="0" w:line="240" w:lineRule="auto"/>
        <w:jc w:val="both"/>
        <w:rPr>
          <w:rFonts w:cstheme="minorHAnsi"/>
        </w:rPr>
      </w:pPr>
    </w:p>
    <w:p w:rsidR="00FF0851" w:rsidRDefault="00FF0851" w:rsidP="009E4E77">
      <w:pPr>
        <w:spacing w:after="0" w:line="240" w:lineRule="auto"/>
        <w:jc w:val="both"/>
        <w:rPr>
          <w:rFonts w:cstheme="minorHAnsi"/>
        </w:rPr>
      </w:pPr>
      <w:r>
        <w:rPr>
          <w:rFonts w:cstheme="minorHAnsi"/>
        </w:rPr>
        <w:t>The</w:t>
      </w:r>
      <w:r w:rsidR="00D728AC" w:rsidRPr="006A711F">
        <w:rPr>
          <w:rFonts w:cstheme="minorHAnsi"/>
        </w:rPr>
        <w:t xml:space="preserve"> narrow view </w:t>
      </w:r>
      <w:r>
        <w:rPr>
          <w:rFonts w:cstheme="minorHAnsi"/>
        </w:rPr>
        <w:t xml:space="preserve">expressed by the Chief Justice </w:t>
      </w:r>
      <w:r w:rsidR="00D728AC" w:rsidRPr="006A711F">
        <w:rPr>
          <w:rFonts w:cstheme="minorHAnsi"/>
        </w:rPr>
        <w:t>may go some way to explain some of the difficulties the media confronts with the suppression orders</w:t>
      </w:r>
      <w:r w:rsidR="004E0035">
        <w:rPr>
          <w:rFonts w:cstheme="minorHAnsi"/>
        </w:rPr>
        <w:t xml:space="preserve"> issued by Victorian courts.</w:t>
      </w:r>
    </w:p>
    <w:p w:rsidR="00463C01" w:rsidRDefault="00463C01" w:rsidP="009E4E77">
      <w:pPr>
        <w:spacing w:after="0" w:line="240" w:lineRule="auto"/>
        <w:jc w:val="both"/>
        <w:rPr>
          <w:rFonts w:cstheme="minorHAnsi"/>
        </w:rPr>
      </w:pPr>
    </w:p>
    <w:p w:rsidR="00463C01" w:rsidRDefault="00463C01" w:rsidP="009E4E77">
      <w:pPr>
        <w:spacing w:after="0" w:line="240" w:lineRule="auto"/>
        <w:jc w:val="both"/>
        <w:rPr>
          <w:rFonts w:cstheme="minorHAnsi"/>
        </w:rPr>
      </w:pPr>
    </w:p>
    <w:p w:rsidR="00F36A51" w:rsidRPr="006A711F" w:rsidRDefault="00F36A51" w:rsidP="009E4E77">
      <w:pPr>
        <w:spacing w:after="0" w:line="240" w:lineRule="auto"/>
        <w:jc w:val="both"/>
        <w:rPr>
          <w:rFonts w:cstheme="minorHAnsi"/>
          <w:b/>
        </w:rPr>
      </w:pPr>
      <w:r w:rsidRPr="006A711F">
        <w:rPr>
          <w:rFonts w:cstheme="minorHAnsi"/>
          <w:b/>
        </w:rPr>
        <w:t>Too many orders</w:t>
      </w:r>
    </w:p>
    <w:p w:rsidR="00174FFC" w:rsidRDefault="00646A73" w:rsidP="009E4E77">
      <w:pPr>
        <w:spacing w:after="0" w:line="240" w:lineRule="auto"/>
        <w:jc w:val="both"/>
        <w:rPr>
          <w:rFonts w:cstheme="minorHAnsi"/>
        </w:rPr>
      </w:pPr>
      <w:r w:rsidRPr="006A711F">
        <w:rPr>
          <w:rFonts w:cstheme="minorHAnsi"/>
        </w:rPr>
        <w:t xml:space="preserve">The media’s </w:t>
      </w:r>
      <w:r w:rsidR="00463C01">
        <w:rPr>
          <w:rFonts w:cstheme="minorHAnsi"/>
        </w:rPr>
        <w:t xml:space="preserve">major </w:t>
      </w:r>
      <w:r w:rsidRPr="006A711F">
        <w:rPr>
          <w:rFonts w:cstheme="minorHAnsi"/>
        </w:rPr>
        <w:t>concerns with</w:t>
      </w:r>
      <w:r w:rsidR="00463C01">
        <w:rPr>
          <w:rFonts w:cstheme="minorHAnsi"/>
        </w:rPr>
        <w:t xml:space="preserve"> suppression orders have been their prevalence in Victoria.</w:t>
      </w:r>
    </w:p>
    <w:p w:rsidR="00174FFC" w:rsidRDefault="00174FFC" w:rsidP="009E4E77">
      <w:pPr>
        <w:spacing w:after="0" w:line="240" w:lineRule="auto"/>
        <w:jc w:val="both"/>
        <w:rPr>
          <w:rFonts w:cstheme="minorHAnsi"/>
        </w:rPr>
      </w:pPr>
    </w:p>
    <w:p w:rsidR="00646A73" w:rsidRPr="006A711F" w:rsidRDefault="00463C01" w:rsidP="009E4E77">
      <w:pPr>
        <w:spacing w:after="0" w:line="240" w:lineRule="auto"/>
        <w:jc w:val="both"/>
        <w:rPr>
          <w:rFonts w:cstheme="minorHAnsi"/>
        </w:rPr>
      </w:pPr>
      <w:r>
        <w:rPr>
          <w:rFonts w:cstheme="minorHAnsi"/>
        </w:rPr>
        <w:t>It was hoped that the Act would remedy this</w:t>
      </w:r>
      <w:r w:rsidR="00174FFC">
        <w:rPr>
          <w:rFonts w:cstheme="minorHAnsi"/>
        </w:rPr>
        <w:t xml:space="preserve"> propensity of the Victorian courts to make suppression orders so readily</w:t>
      </w:r>
      <w:r>
        <w:rPr>
          <w:rFonts w:cstheme="minorHAnsi"/>
        </w:rPr>
        <w:t>. However, a</w:t>
      </w:r>
      <w:r w:rsidR="00646A73" w:rsidRPr="006A711F">
        <w:rPr>
          <w:rFonts w:cstheme="minorHAnsi"/>
        </w:rPr>
        <w:t xml:space="preserve"> news story in </w:t>
      </w:r>
      <w:r w:rsidR="00646A73" w:rsidRPr="006A711F">
        <w:rPr>
          <w:rFonts w:cstheme="minorHAnsi"/>
          <w:i/>
        </w:rPr>
        <w:t>The Age</w:t>
      </w:r>
      <w:r w:rsidR="00646A73" w:rsidRPr="006A711F">
        <w:rPr>
          <w:rFonts w:cstheme="minorHAnsi"/>
        </w:rPr>
        <w:t xml:space="preserve"> in October 2015</w:t>
      </w:r>
      <w:r w:rsidR="00646A73" w:rsidRPr="006A711F">
        <w:rPr>
          <w:rStyle w:val="EndnoteReference"/>
          <w:rFonts w:cstheme="minorHAnsi"/>
        </w:rPr>
        <w:endnoteReference w:id="4"/>
      </w:r>
      <w:r w:rsidR="00646A73" w:rsidRPr="006A711F">
        <w:rPr>
          <w:rFonts w:cstheme="minorHAnsi"/>
        </w:rPr>
        <w:t xml:space="preserve"> stated:</w:t>
      </w:r>
    </w:p>
    <w:p w:rsidR="00646A73" w:rsidRPr="006A711F" w:rsidRDefault="00646A73" w:rsidP="009E4E77">
      <w:pPr>
        <w:spacing w:after="0" w:line="240" w:lineRule="auto"/>
        <w:jc w:val="both"/>
        <w:rPr>
          <w:rFonts w:cstheme="minorHAnsi"/>
        </w:rPr>
      </w:pPr>
    </w:p>
    <w:p w:rsidR="00646A73" w:rsidRPr="006A711F" w:rsidRDefault="00646A73" w:rsidP="009E4E77">
      <w:pPr>
        <w:shd w:val="clear" w:color="auto" w:fill="FFFFFF"/>
        <w:spacing w:after="0" w:line="240" w:lineRule="auto"/>
        <w:ind w:left="1440"/>
        <w:jc w:val="both"/>
        <w:textAlignment w:val="baseline"/>
        <w:rPr>
          <w:rFonts w:eastAsia="Times New Roman" w:cstheme="minorHAnsi"/>
          <w:i/>
          <w:color w:val="1D1D1D"/>
          <w:lang w:eastAsia="en-AU"/>
        </w:rPr>
      </w:pPr>
      <w:r w:rsidRPr="006A711F">
        <w:rPr>
          <w:rFonts w:eastAsia="Times New Roman" w:cstheme="minorHAnsi"/>
          <w:i/>
          <w:color w:val="1D1D1D"/>
          <w:lang w:eastAsia="en-AU"/>
        </w:rPr>
        <w:lastRenderedPageBreak/>
        <w:t>Victorian courts are still issuing hundreds of suppression orders a year, including blanket bans on information [that] prevent media organisations from even reporting that a case is underway, despite new legislation in 2013 called the "Open Courts Act".</w:t>
      </w:r>
    </w:p>
    <w:p w:rsidR="00463C01" w:rsidRDefault="00463C01" w:rsidP="009E4E77">
      <w:pPr>
        <w:shd w:val="clear" w:color="auto" w:fill="FFFFFF"/>
        <w:spacing w:after="0" w:line="240" w:lineRule="auto"/>
        <w:ind w:left="1440"/>
        <w:jc w:val="both"/>
        <w:textAlignment w:val="baseline"/>
        <w:rPr>
          <w:rFonts w:eastAsia="Times New Roman" w:cstheme="minorHAnsi"/>
          <w:i/>
          <w:color w:val="1D1D1D"/>
          <w:lang w:eastAsia="en-AU"/>
        </w:rPr>
      </w:pPr>
    </w:p>
    <w:p w:rsidR="00646A73" w:rsidRPr="006A711F" w:rsidRDefault="00646A73" w:rsidP="009E4E77">
      <w:pPr>
        <w:shd w:val="clear" w:color="auto" w:fill="FFFFFF"/>
        <w:spacing w:after="0" w:line="240" w:lineRule="auto"/>
        <w:ind w:left="1440"/>
        <w:jc w:val="both"/>
        <w:textAlignment w:val="baseline"/>
        <w:rPr>
          <w:rFonts w:eastAsia="Times New Roman" w:cstheme="minorHAnsi"/>
          <w:i/>
          <w:color w:val="1D1D1D"/>
          <w:lang w:eastAsia="en-AU"/>
        </w:rPr>
      </w:pPr>
      <w:r w:rsidRPr="006A711F">
        <w:rPr>
          <w:rFonts w:eastAsia="Times New Roman" w:cstheme="minorHAnsi"/>
          <w:i/>
          <w:color w:val="1D1D1D"/>
          <w:lang w:eastAsia="en-AU"/>
        </w:rPr>
        <w:t>The findings have prompted calls for a government-funded "Office of the Open Courts Advocate" to argue in courts against the suppression of information.</w:t>
      </w:r>
    </w:p>
    <w:p w:rsidR="00646A73" w:rsidRPr="006A711F" w:rsidRDefault="00646A73" w:rsidP="009E4E77">
      <w:pPr>
        <w:spacing w:after="0" w:line="240" w:lineRule="auto"/>
        <w:jc w:val="both"/>
        <w:rPr>
          <w:rFonts w:cstheme="minorHAnsi"/>
        </w:rPr>
      </w:pPr>
    </w:p>
    <w:p w:rsidR="00646A73" w:rsidRPr="006A711F" w:rsidRDefault="00646A73" w:rsidP="009E4E77">
      <w:pPr>
        <w:spacing w:after="0" w:line="240" w:lineRule="auto"/>
        <w:jc w:val="both"/>
        <w:rPr>
          <w:rFonts w:cstheme="minorHAnsi"/>
        </w:rPr>
      </w:pPr>
      <w:r w:rsidRPr="006A711F">
        <w:rPr>
          <w:rFonts w:cstheme="minorHAnsi"/>
        </w:rPr>
        <w:t>In the financially straitened times that media organisations</w:t>
      </w:r>
      <w:r w:rsidR="003962F6">
        <w:rPr>
          <w:rFonts w:cstheme="minorHAnsi"/>
        </w:rPr>
        <w:t xml:space="preserve"> now</w:t>
      </w:r>
      <w:r w:rsidRPr="006A711F">
        <w:rPr>
          <w:rFonts w:cstheme="minorHAnsi"/>
        </w:rPr>
        <w:t xml:space="preserve"> find themselves, it is unreasonable to expect </w:t>
      </w:r>
      <w:r w:rsidR="003962F6">
        <w:rPr>
          <w:rFonts w:cstheme="minorHAnsi"/>
        </w:rPr>
        <w:t>media outlets</w:t>
      </w:r>
      <w:r w:rsidRPr="006A711F">
        <w:rPr>
          <w:rFonts w:cstheme="minorHAnsi"/>
        </w:rPr>
        <w:t xml:space="preserve"> to constantly present themselves to the court in order to challenge each and every suppression order which are currently (as at February 2017) averaging “almost one a day for the court year”</w:t>
      </w:r>
      <w:r w:rsidRPr="006A711F">
        <w:rPr>
          <w:rStyle w:val="EndnoteReference"/>
          <w:rFonts w:cstheme="minorHAnsi"/>
        </w:rPr>
        <w:endnoteReference w:id="5"/>
      </w:r>
      <w:r w:rsidRPr="006A711F">
        <w:rPr>
          <w:rFonts w:cstheme="minorHAnsi"/>
        </w:rPr>
        <w:t xml:space="preserve">. </w:t>
      </w:r>
    </w:p>
    <w:p w:rsidR="00646A73" w:rsidRPr="006A711F" w:rsidRDefault="00646A73" w:rsidP="009E4E77">
      <w:pPr>
        <w:spacing w:after="0" w:line="240" w:lineRule="auto"/>
        <w:jc w:val="both"/>
        <w:rPr>
          <w:rFonts w:cstheme="minorHAnsi"/>
        </w:rPr>
      </w:pPr>
    </w:p>
    <w:p w:rsidR="00DC142A" w:rsidRPr="006A711F" w:rsidRDefault="00DC142A" w:rsidP="009E4E77">
      <w:pPr>
        <w:spacing w:after="0" w:line="240" w:lineRule="auto"/>
        <w:jc w:val="both"/>
        <w:rPr>
          <w:rFonts w:cstheme="minorHAnsi"/>
        </w:rPr>
      </w:pPr>
      <w:r w:rsidRPr="006A711F">
        <w:rPr>
          <w:rFonts w:cstheme="minorHAnsi"/>
        </w:rPr>
        <w:t xml:space="preserve"> In November 2016 </w:t>
      </w:r>
      <w:r w:rsidRPr="006A711F">
        <w:rPr>
          <w:rFonts w:cstheme="minorHAnsi"/>
          <w:i/>
        </w:rPr>
        <w:t>The Age</w:t>
      </w:r>
      <w:r w:rsidRPr="006A711F">
        <w:rPr>
          <w:rFonts w:cstheme="minorHAnsi"/>
        </w:rPr>
        <w:t xml:space="preserve"> editorialised:</w:t>
      </w:r>
    </w:p>
    <w:p w:rsidR="00DC142A" w:rsidRPr="006A711F" w:rsidRDefault="00DC142A" w:rsidP="009E4E77">
      <w:pPr>
        <w:spacing w:after="0" w:line="240" w:lineRule="auto"/>
        <w:jc w:val="both"/>
        <w:rPr>
          <w:rFonts w:cstheme="minorHAnsi"/>
        </w:rPr>
      </w:pPr>
    </w:p>
    <w:p w:rsidR="00DC142A" w:rsidRPr="006A711F" w:rsidRDefault="00DC142A" w:rsidP="009E4E77">
      <w:pPr>
        <w:spacing w:after="0" w:line="240" w:lineRule="auto"/>
        <w:ind w:left="1440"/>
        <w:jc w:val="both"/>
        <w:rPr>
          <w:rFonts w:cstheme="minorHAnsi"/>
          <w:i/>
        </w:rPr>
      </w:pPr>
      <w:r w:rsidRPr="006A711F">
        <w:rPr>
          <w:rFonts w:cstheme="minorHAnsi"/>
          <w:i/>
          <w:color w:val="1D1D1D"/>
          <w:shd w:val="clear" w:color="auto" w:fill="FFFFFF"/>
        </w:rPr>
        <w:t xml:space="preserve">“… simply challenging suppression orders is not as easy as it sounds. One reason is the sheer number of such orders being issued – 254 across the Supreme Court, the County Court and the Magistrates Court in the year following the passage of the Open Courts Act in December 2013, which was supposed to limit the number.” </w:t>
      </w:r>
      <w:r w:rsidRPr="006A711F">
        <w:rPr>
          <w:rStyle w:val="EndnoteReference"/>
          <w:rFonts w:cstheme="minorHAnsi"/>
          <w:i/>
          <w:color w:val="1D1D1D"/>
          <w:shd w:val="clear" w:color="auto" w:fill="FFFFFF"/>
        </w:rPr>
        <w:endnoteReference w:id="6"/>
      </w:r>
      <w:r w:rsidRPr="006A711F">
        <w:rPr>
          <w:rFonts w:cstheme="minorHAnsi"/>
          <w:i/>
        </w:rPr>
        <w:t xml:space="preserve"> </w:t>
      </w:r>
    </w:p>
    <w:p w:rsidR="00DC142A" w:rsidRPr="006A711F" w:rsidRDefault="00DC142A" w:rsidP="009E4E77">
      <w:pPr>
        <w:spacing w:after="0" w:line="240" w:lineRule="auto"/>
        <w:jc w:val="both"/>
        <w:rPr>
          <w:rFonts w:cstheme="minorHAnsi"/>
        </w:rPr>
      </w:pPr>
    </w:p>
    <w:p w:rsidR="00DC142A" w:rsidRPr="006A711F" w:rsidRDefault="00F36A51" w:rsidP="009E4E77">
      <w:pPr>
        <w:spacing w:after="0" w:line="240" w:lineRule="auto"/>
        <w:jc w:val="both"/>
        <w:rPr>
          <w:rFonts w:cstheme="minorHAnsi"/>
        </w:rPr>
      </w:pPr>
      <w:r w:rsidRPr="006A711F">
        <w:rPr>
          <w:rFonts w:cstheme="minorHAnsi"/>
        </w:rPr>
        <w:t xml:space="preserve"> </w:t>
      </w:r>
      <w:r w:rsidR="00DC142A" w:rsidRPr="006A711F">
        <w:rPr>
          <w:rFonts w:cstheme="minorHAnsi"/>
        </w:rPr>
        <w:t>The newspaper went on to say:</w:t>
      </w:r>
    </w:p>
    <w:p w:rsidR="00DC142A" w:rsidRPr="006A711F" w:rsidRDefault="00DC142A" w:rsidP="009E4E77">
      <w:pPr>
        <w:spacing w:after="0" w:line="240" w:lineRule="auto"/>
        <w:ind w:left="1440"/>
        <w:jc w:val="both"/>
        <w:rPr>
          <w:rFonts w:cstheme="minorHAnsi"/>
          <w:i/>
        </w:rPr>
      </w:pPr>
    </w:p>
    <w:p w:rsidR="00DC142A" w:rsidRPr="006A711F" w:rsidRDefault="00DC142A" w:rsidP="009E4E77">
      <w:pPr>
        <w:shd w:val="clear" w:color="auto" w:fill="FFFFFF"/>
        <w:spacing w:after="0" w:line="240" w:lineRule="auto"/>
        <w:ind w:left="1440"/>
        <w:jc w:val="both"/>
        <w:textAlignment w:val="baseline"/>
        <w:rPr>
          <w:rFonts w:eastAsia="Times New Roman" w:cstheme="minorHAnsi"/>
          <w:i/>
          <w:color w:val="1D1D1D"/>
          <w:lang w:eastAsia="en-AU"/>
        </w:rPr>
      </w:pPr>
      <w:r w:rsidRPr="006A711F">
        <w:rPr>
          <w:rFonts w:eastAsia="Times New Roman" w:cstheme="minorHAnsi"/>
          <w:i/>
          <w:color w:val="1D1D1D"/>
          <w:lang w:eastAsia="en-AU"/>
        </w:rPr>
        <w:t>On top of this, the Victorian Civil and Administrative Tribunal and the Coroner's Court also use suppression orders regularly "in the public interest" to stop publication of evidence.</w:t>
      </w:r>
    </w:p>
    <w:p w:rsidR="00463C01" w:rsidRDefault="00463C01" w:rsidP="009E4E77">
      <w:pPr>
        <w:shd w:val="clear" w:color="auto" w:fill="FFFFFF"/>
        <w:spacing w:after="0" w:line="240" w:lineRule="auto"/>
        <w:ind w:left="1440"/>
        <w:jc w:val="both"/>
        <w:textAlignment w:val="baseline"/>
        <w:rPr>
          <w:rFonts w:eastAsia="Times New Roman" w:cstheme="minorHAnsi"/>
          <w:i/>
          <w:color w:val="1D1D1D"/>
          <w:lang w:eastAsia="en-AU"/>
        </w:rPr>
      </w:pPr>
    </w:p>
    <w:p w:rsidR="00DC142A" w:rsidRPr="006A711F" w:rsidRDefault="00DC142A" w:rsidP="009E4E77">
      <w:pPr>
        <w:shd w:val="clear" w:color="auto" w:fill="FFFFFF"/>
        <w:spacing w:after="0" w:line="240" w:lineRule="auto"/>
        <w:ind w:left="1440"/>
        <w:jc w:val="both"/>
        <w:textAlignment w:val="baseline"/>
        <w:rPr>
          <w:rFonts w:eastAsia="Times New Roman" w:cstheme="minorHAnsi"/>
          <w:i/>
          <w:color w:val="1D1D1D"/>
          <w:lang w:eastAsia="en-AU"/>
        </w:rPr>
      </w:pPr>
      <w:r w:rsidRPr="006A711F">
        <w:rPr>
          <w:rFonts w:eastAsia="Times New Roman" w:cstheme="minorHAnsi"/>
          <w:i/>
          <w:color w:val="1D1D1D"/>
          <w:lang w:eastAsia="en-AU"/>
        </w:rPr>
        <w:t xml:space="preserve">And having lawyers appear in court on our behalf is not cheap. We do challenge some, </w:t>
      </w:r>
      <w:r w:rsidRPr="00346BAF">
        <w:rPr>
          <w:rFonts w:eastAsia="Times New Roman" w:cstheme="minorHAnsi"/>
          <w:b/>
          <w:i/>
          <w:color w:val="1D1D1D"/>
          <w:lang w:eastAsia="en-AU"/>
        </w:rPr>
        <w:t>but expecting us to challenge the daily procession of suppression orders is increasingly unrealistic</w:t>
      </w:r>
      <w:r w:rsidRPr="006A711F">
        <w:rPr>
          <w:rFonts w:eastAsia="Times New Roman" w:cstheme="minorHAnsi"/>
          <w:i/>
          <w:color w:val="1D1D1D"/>
          <w:lang w:eastAsia="en-AU"/>
        </w:rPr>
        <w:t>.</w:t>
      </w:r>
      <w:r w:rsidRPr="006A711F">
        <w:rPr>
          <w:rStyle w:val="EndnoteReference"/>
          <w:rFonts w:eastAsia="Times New Roman" w:cstheme="minorHAnsi"/>
          <w:i/>
          <w:color w:val="1D1D1D"/>
          <w:lang w:eastAsia="en-AU"/>
        </w:rPr>
        <w:endnoteReference w:id="7"/>
      </w:r>
      <w:r w:rsidR="00346BAF">
        <w:rPr>
          <w:rFonts w:eastAsia="Times New Roman" w:cstheme="minorHAnsi"/>
          <w:i/>
          <w:color w:val="1D1D1D"/>
          <w:lang w:eastAsia="en-AU"/>
        </w:rPr>
        <w:t xml:space="preserve"> </w:t>
      </w:r>
      <w:r w:rsidR="00346BAF" w:rsidRPr="00346BAF">
        <w:rPr>
          <w:rFonts w:eastAsia="Times New Roman" w:cstheme="minorHAnsi"/>
          <w:color w:val="1D1D1D"/>
          <w:lang w:eastAsia="en-AU"/>
        </w:rPr>
        <w:t>[MEAA emphasis]</w:t>
      </w:r>
    </w:p>
    <w:p w:rsidR="00F36A51" w:rsidRPr="006A711F" w:rsidRDefault="00F36A51" w:rsidP="009E4E77">
      <w:pPr>
        <w:spacing w:after="0" w:line="240" w:lineRule="auto"/>
        <w:jc w:val="both"/>
        <w:rPr>
          <w:rFonts w:cstheme="minorHAnsi"/>
        </w:rPr>
      </w:pPr>
    </w:p>
    <w:p w:rsidR="00F36A51" w:rsidRPr="006A711F" w:rsidRDefault="00346BAF" w:rsidP="009E4E77">
      <w:pPr>
        <w:spacing w:after="0" w:line="240" w:lineRule="auto"/>
        <w:jc w:val="both"/>
        <w:rPr>
          <w:rFonts w:cstheme="minorHAnsi"/>
        </w:rPr>
      </w:pPr>
      <w:r>
        <w:rPr>
          <w:rFonts w:cstheme="minorHAnsi"/>
        </w:rPr>
        <w:t>In response</w:t>
      </w:r>
      <w:r w:rsidR="00463C01" w:rsidRPr="006A711F">
        <w:rPr>
          <w:rFonts w:cstheme="minorHAnsi"/>
        </w:rPr>
        <w:t>, Chief Justice</w:t>
      </w:r>
      <w:r w:rsidR="00463C01">
        <w:rPr>
          <w:rFonts w:cstheme="minorHAnsi"/>
        </w:rPr>
        <w:t xml:space="preserve"> Warren</w:t>
      </w:r>
      <w:r w:rsidR="00463C01" w:rsidRPr="006A711F">
        <w:rPr>
          <w:rFonts w:cstheme="minorHAnsi"/>
        </w:rPr>
        <w:t xml:space="preserve"> </w:t>
      </w:r>
      <w:r>
        <w:rPr>
          <w:rFonts w:cstheme="minorHAnsi"/>
        </w:rPr>
        <w:t>noted</w:t>
      </w:r>
      <w:r w:rsidR="00463C01" w:rsidRPr="006A711F">
        <w:rPr>
          <w:rFonts w:cstheme="minorHAnsi"/>
        </w:rPr>
        <w:t xml:space="preserve"> </w:t>
      </w:r>
      <w:r w:rsidR="00463C01">
        <w:rPr>
          <w:rFonts w:cstheme="minorHAnsi"/>
        </w:rPr>
        <w:t>in the article cited above</w:t>
      </w:r>
      <w:r w:rsidR="00F36A51" w:rsidRPr="006A711F">
        <w:rPr>
          <w:rFonts w:cstheme="minorHAnsi"/>
        </w:rPr>
        <w:t xml:space="preserve">: </w:t>
      </w:r>
    </w:p>
    <w:p w:rsidR="00463C01" w:rsidRDefault="00463C01" w:rsidP="009E4E77">
      <w:pPr>
        <w:spacing w:after="0" w:line="240" w:lineRule="auto"/>
        <w:ind w:left="1440"/>
        <w:jc w:val="both"/>
        <w:rPr>
          <w:rFonts w:cstheme="minorHAnsi"/>
          <w:i/>
          <w:color w:val="1D1D1D"/>
          <w:shd w:val="clear" w:color="auto" w:fill="FFFFFF"/>
        </w:rPr>
      </w:pPr>
    </w:p>
    <w:p w:rsidR="00F36A51" w:rsidRPr="006A711F" w:rsidRDefault="00F36A51" w:rsidP="009E4E77">
      <w:pPr>
        <w:spacing w:after="0" w:line="240" w:lineRule="auto"/>
        <w:ind w:left="1440"/>
        <w:jc w:val="both"/>
        <w:rPr>
          <w:rFonts w:cstheme="minorHAnsi"/>
          <w:i/>
          <w:color w:val="1D1D1D"/>
          <w:shd w:val="clear" w:color="auto" w:fill="FFFFFF"/>
        </w:rPr>
      </w:pPr>
      <w:r w:rsidRPr="006A711F">
        <w:rPr>
          <w:rFonts w:cstheme="minorHAnsi"/>
          <w:i/>
          <w:color w:val="1D1D1D"/>
          <w:shd w:val="clear" w:color="auto" w:fill="FFFFFF"/>
        </w:rPr>
        <w:t>Victoria is the only state that maintains a database of all suppression orders issued – so it is therefore difficult to compare the number of orders made here against other Australian jurisdictions.</w:t>
      </w:r>
      <w:r w:rsidR="00DC142A" w:rsidRPr="006A711F">
        <w:rPr>
          <w:rStyle w:val="EndnoteReference"/>
          <w:rFonts w:cstheme="minorHAnsi"/>
          <w:i/>
          <w:color w:val="1D1D1D"/>
          <w:shd w:val="clear" w:color="auto" w:fill="FFFFFF"/>
        </w:rPr>
        <w:endnoteReference w:id="8"/>
      </w:r>
      <w:r w:rsidRPr="006A711F">
        <w:rPr>
          <w:rFonts w:cstheme="minorHAnsi"/>
          <w:i/>
          <w:color w:val="1D1D1D"/>
          <w:shd w:val="clear" w:color="auto" w:fill="FFFFFF"/>
        </w:rPr>
        <w:t xml:space="preserve"> </w:t>
      </w:r>
    </w:p>
    <w:p w:rsidR="00F36A51" w:rsidRPr="006A711F" w:rsidRDefault="00F36A51" w:rsidP="009E4E77">
      <w:pPr>
        <w:spacing w:after="0" w:line="240" w:lineRule="auto"/>
        <w:jc w:val="both"/>
        <w:rPr>
          <w:rFonts w:cstheme="minorHAnsi"/>
          <w:color w:val="1D1D1D"/>
          <w:shd w:val="clear" w:color="auto" w:fill="FFFFFF"/>
        </w:rPr>
      </w:pPr>
    </w:p>
    <w:p w:rsidR="00F36A51" w:rsidRPr="006A711F" w:rsidRDefault="001857A8" w:rsidP="009E4E77">
      <w:pPr>
        <w:spacing w:after="0" w:line="240" w:lineRule="auto"/>
        <w:jc w:val="both"/>
        <w:rPr>
          <w:rFonts w:cstheme="minorHAnsi"/>
          <w:color w:val="1D1D1D"/>
          <w:shd w:val="clear" w:color="auto" w:fill="FFFFFF"/>
        </w:rPr>
      </w:pPr>
      <w:r>
        <w:rPr>
          <w:rFonts w:cstheme="minorHAnsi"/>
          <w:color w:val="1D1D1D"/>
          <w:shd w:val="clear" w:color="auto" w:fill="FFFFFF"/>
        </w:rPr>
        <w:t>D</w:t>
      </w:r>
      <w:r w:rsidR="00F36A51" w:rsidRPr="006A711F">
        <w:rPr>
          <w:rFonts w:cstheme="minorHAnsi"/>
          <w:color w:val="1D1D1D"/>
          <w:shd w:val="clear" w:color="auto" w:fill="FFFFFF"/>
        </w:rPr>
        <w:t xml:space="preserve">espite this, the Chief Justice </w:t>
      </w:r>
      <w:r w:rsidR="00346BAF">
        <w:rPr>
          <w:rFonts w:cstheme="minorHAnsi"/>
          <w:color w:val="1D1D1D"/>
          <w:shd w:val="clear" w:color="auto" w:fill="FFFFFF"/>
        </w:rPr>
        <w:t>went</w:t>
      </w:r>
      <w:r w:rsidR="00F36A51" w:rsidRPr="006A711F">
        <w:rPr>
          <w:rFonts w:cstheme="minorHAnsi"/>
          <w:color w:val="1D1D1D"/>
          <w:shd w:val="clear" w:color="auto" w:fill="FFFFFF"/>
        </w:rPr>
        <w:t xml:space="preserve"> on to </w:t>
      </w:r>
      <w:r w:rsidR="003962F6">
        <w:rPr>
          <w:rFonts w:cstheme="minorHAnsi"/>
          <w:color w:val="1D1D1D"/>
          <w:shd w:val="clear" w:color="auto" w:fill="FFFFFF"/>
        </w:rPr>
        <w:t>claim</w:t>
      </w:r>
      <w:r w:rsidR="00F36A51" w:rsidRPr="006A711F">
        <w:rPr>
          <w:rFonts w:cstheme="minorHAnsi"/>
          <w:color w:val="1D1D1D"/>
          <w:shd w:val="clear" w:color="auto" w:fill="FFFFFF"/>
        </w:rPr>
        <w:t>:</w:t>
      </w:r>
    </w:p>
    <w:p w:rsidR="00F36A51" w:rsidRPr="006A711F" w:rsidRDefault="00F36A51" w:rsidP="009E4E77">
      <w:pPr>
        <w:spacing w:after="0" w:line="240" w:lineRule="auto"/>
        <w:ind w:left="1440"/>
        <w:jc w:val="both"/>
        <w:rPr>
          <w:rFonts w:cstheme="minorHAnsi"/>
          <w:i/>
          <w:color w:val="1D1D1D"/>
          <w:shd w:val="clear" w:color="auto" w:fill="FFFFFF"/>
        </w:rPr>
      </w:pPr>
    </w:p>
    <w:p w:rsidR="00F36A51" w:rsidRPr="006A711F" w:rsidRDefault="00F36A51" w:rsidP="009E4E77">
      <w:pPr>
        <w:spacing w:after="0" w:line="240" w:lineRule="auto"/>
        <w:ind w:left="1440"/>
        <w:jc w:val="both"/>
        <w:rPr>
          <w:rFonts w:cstheme="minorHAnsi"/>
          <w:i/>
        </w:rPr>
      </w:pPr>
      <w:r w:rsidRPr="006A711F">
        <w:rPr>
          <w:rFonts w:cstheme="minorHAnsi"/>
          <w:i/>
          <w:color w:val="1D1D1D"/>
          <w:shd w:val="clear" w:color="auto" w:fill="FFFFFF"/>
        </w:rPr>
        <w:t>The Victorian Supreme Court figures are certainly on par with our New South Wales counterpart, however</w:t>
      </w:r>
      <w:r w:rsidRPr="006A711F">
        <w:rPr>
          <w:rStyle w:val="EndnoteReference"/>
          <w:rFonts w:cstheme="minorHAnsi"/>
          <w:i/>
          <w:color w:val="1D1D1D"/>
          <w:shd w:val="clear" w:color="auto" w:fill="FFFFFF"/>
        </w:rPr>
        <w:endnoteReference w:id="9"/>
      </w:r>
      <w:r w:rsidRPr="006A711F">
        <w:rPr>
          <w:rFonts w:cstheme="minorHAnsi"/>
          <w:i/>
          <w:color w:val="1D1D1D"/>
          <w:shd w:val="clear" w:color="auto" w:fill="FFFFFF"/>
        </w:rPr>
        <w:t>.</w:t>
      </w:r>
    </w:p>
    <w:p w:rsidR="00F36A51" w:rsidRPr="006A711F" w:rsidRDefault="00F36A51" w:rsidP="009E4E77">
      <w:pPr>
        <w:spacing w:after="0" w:line="240" w:lineRule="auto"/>
        <w:jc w:val="both"/>
        <w:rPr>
          <w:rFonts w:cstheme="minorHAnsi"/>
        </w:rPr>
      </w:pPr>
    </w:p>
    <w:p w:rsidR="00F36A51" w:rsidRDefault="00463C01" w:rsidP="009E4E77">
      <w:pPr>
        <w:spacing w:after="0" w:line="240" w:lineRule="auto"/>
        <w:jc w:val="both"/>
        <w:rPr>
          <w:rFonts w:cstheme="minorHAnsi"/>
        </w:rPr>
      </w:pPr>
      <w:r>
        <w:rPr>
          <w:rFonts w:cstheme="minorHAnsi"/>
        </w:rPr>
        <w:t>If that is so, then that is a concern. I</w:t>
      </w:r>
      <w:r w:rsidR="00F36A51" w:rsidRPr="006A711F">
        <w:rPr>
          <w:rFonts w:cstheme="minorHAnsi"/>
        </w:rPr>
        <w:t xml:space="preserve">n March 2013 the </w:t>
      </w:r>
      <w:r w:rsidR="00F36A51" w:rsidRPr="006A711F">
        <w:rPr>
          <w:rFonts w:cstheme="minorHAnsi"/>
          <w:i/>
        </w:rPr>
        <w:t>Gazette of Law and Journalism</w:t>
      </w:r>
      <w:r w:rsidR="00F36A51" w:rsidRPr="006A711F">
        <w:rPr>
          <w:rFonts w:cstheme="minorHAnsi"/>
        </w:rPr>
        <w:t xml:space="preserve"> reported a 1000% increase in the number of court suppression orders in NSW since 2008</w:t>
      </w:r>
      <w:r w:rsidR="00F36A51" w:rsidRPr="006A711F">
        <w:rPr>
          <w:rStyle w:val="EndnoteReference"/>
          <w:rFonts w:cstheme="minorHAnsi"/>
        </w:rPr>
        <w:endnoteReference w:id="10"/>
      </w:r>
      <w:r w:rsidR="00F36A51" w:rsidRPr="006A711F">
        <w:rPr>
          <w:rFonts w:cstheme="minorHAnsi"/>
        </w:rPr>
        <w:t>.</w:t>
      </w:r>
    </w:p>
    <w:p w:rsidR="00346BAF" w:rsidRDefault="00346BAF" w:rsidP="009E4E77">
      <w:pPr>
        <w:spacing w:after="0" w:line="240" w:lineRule="auto"/>
        <w:jc w:val="both"/>
        <w:rPr>
          <w:rFonts w:cstheme="minorHAnsi"/>
        </w:rPr>
      </w:pPr>
    </w:p>
    <w:p w:rsidR="00346BAF" w:rsidRDefault="00A036E3" w:rsidP="009E4E77">
      <w:pPr>
        <w:spacing w:after="0" w:line="240" w:lineRule="auto"/>
        <w:jc w:val="both"/>
        <w:rPr>
          <w:rFonts w:cstheme="minorHAnsi"/>
        </w:rPr>
      </w:pPr>
      <w:r>
        <w:rPr>
          <w:rFonts w:cstheme="minorHAnsi"/>
        </w:rPr>
        <w:t xml:space="preserve">There is evidence that the </w:t>
      </w:r>
      <w:r w:rsidRPr="003962F6">
        <w:rPr>
          <w:rFonts w:cstheme="minorHAnsi"/>
          <w:i/>
        </w:rPr>
        <w:t>Open Courts Act</w:t>
      </w:r>
      <w:r>
        <w:rPr>
          <w:rFonts w:cstheme="minorHAnsi"/>
        </w:rPr>
        <w:t xml:space="preserve"> has failed to reduce the number of orders being issued by Victorian courts. </w:t>
      </w:r>
      <w:r w:rsidR="00346BAF">
        <w:rPr>
          <w:rFonts w:cstheme="minorHAnsi"/>
        </w:rPr>
        <w:t>In his</w:t>
      </w:r>
      <w:r>
        <w:rPr>
          <w:rFonts w:cstheme="minorHAnsi"/>
        </w:rPr>
        <w:t xml:space="preserve"> paper</w:t>
      </w:r>
      <w:r w:rsidR="00346BAF">
        <w:rPr>
          <w:rFonts w:cstheme="minorHAnsi"/>
        </w:rPr>
        <w:t xml:space="preserve"> </w:t>
      </w:r>
      <w:r w:rsidR="00346BAF" w:rsidRPr="00346BAF">
        <w:rPr>
          <w:rFonts w:cstheme="minorHAnsi"/>
          <w:i/>
        </w:rPr>
        <w:t>Two Years of Suppression under the Open Courts Act 2013 (Vic</w:t>
      </w:r>
      <w:r w:rsidR="007C04FF">
        <w:rPr>
          <w:rFonts w:cstheme="minorHAnsi"/>
          <w:i/>
        </w:rPr>
        <w:t>)</w:t>
      </w:r>
      <w:r w:rsidR="00346BAF">
        <w:rPr>
          <w:rStyle w:val="EndnoteReference"/>
          <w:rFonts w:cstheme="minorHAnsi"/>
          <w:i/>
        </w:rPr>
        <w:endnoteReference w:id="11"/>
      </w:r>
      <w:r w:rsidR="00346BAF">
        <w:rPr>
          <w:rFonts w:cstheme="minorHAnsi"/>
        </w:rPr>
        <w:t xml:space="preserve">, Melbourne Law School senior lecturer and deputy director of the Centre for Media and Communications Law at the University of Melbourne Jason Bosland noted: “What is apparent… is that the overall number of regular suppression order made by the courts per year has remained relatively stable… despite the introduction of the </w:t>
      </w:r>
      <w:r w:rsidR="00346BAF" w:rsidRPr="00346BAF">
        <w:rPr>
          <w:rFonts w:cstheme="minorHAnsi"/>
          <w:i/>
        </w:rPr>
        <w:t>OC Act</w:t>
      </w:r>
      <w:r w:rsidR="00346BAF">
        <w:rPr>
          <w:rFonts w:cstheme="minorHAnsi"/>
        </w:rPr>
        <w:t>.</w:t>
      </w:r>
      <w:r w:rsidR="007C04FF">
        <w:rPr>
          <w:rFonts w:cstheme="minorHAnsi"/>
        </w:rPr>
        <w:t>”</w:t>
      </w:r>
    </w:p>
    <w:p w:rsidR="007C04FF" w:rsidRDefault="007C04FF" w:rsidP="009E4E77">
      <w:pPr>
        <w:spacing w:after="0" w:line="240" w:lineRule="auto"/>
        <w:jc w:val="both"/>
        <w:rPr>
          <w:rFonts w:cstheme="minorHAnsi"/>
        </w:rPr>
      </w:pPr>
    </w:p>
    <w:p w:rsidR="007C04FF" w:rsidRPr="006A711F" w:rsidRDefault="007C04FF" w:rsidP="009E4E77">
      <w:pPr>
        <w:spacing w:after="0" w:line="240" w:lineRule="auto"/>
        <w:jc w:val="both"/>
        <w:rPr>
          <w:rFonts w:cstheme="minorHAnsi"/>
        </w:rPr>
      </w:pPr>
      <w:r>
        <w:rPr>
          <w:rFonts w:cstheme="minorHAnsi"/>
        </w:rPr>
        <w:lastRenderedPageBreak/>
        <w:t xml:space="preserve">In short, the Act is failing to make the operation of the courts more “open”. </w:t>
      </w:r>
    </w:p>
    <w:p w:rsidR="00F36A51" w:rsidRPr="006A711F" w:rsidRDefault="00F36A51" w:rsidP="009E4E77">
      <w:pPr>
        <w:spacing w:after="0" w:line="240" w:lineRule="auto"/>
        <w:jc w:val="both"/>
        <w:rPr>
          <w:rFonts w:cstheme="minorHAnsi"/>
        </w:rPr>
      </w:pPr>
    </w:p>
    <w:p w:rsidR="00F36A51" w:rsidRPr="006A711F" w:rsidRDefault="00F36A51" w:rsidP="009E4E77">
      <w:pPr>
        <w:spacing w:after="0" w:line="240" w:lineRule="auto"/>
        <w:jc w:val="both"/>
        <w:rPr>
          <w:rFonts w:cstheme="minorHAnsi"/>
        </w:rPr>
      </w:pPr>
      <w:r w:rsidRPr="006A711F">
        <w:rPr>
          <w:rFonts w:cstheme="minorHAnsi"/>
        </w:rPr>
        <w:t>Indeed, it is interesting to note the comments made by Justice Simon Whelan to the Melbourne Press Club</w:t>
      </w:r>
      <w:r w:rsidRPr="006A711F">
        <w:rPr>
          <w:rStyle w:val="EndnoteReference"/>
          <w:rFonts w:cstheme="minorHAnsi"/>
        </w:rPr>
        <w:endnoteReference w:id="12"/>
      </w:r>
      <w:r w:rsidRPr="006A711F">
        <w:rPr>
          <w:rFonts w:cstheme="minorHAnsi"/>
        </w:rPr>
        <w:t xml:space="preserve"> in July 2015. He noted that the introduction of the </w:t>
      </w:r>
      <w:r w:rsidRPr="00463C01">
        <w:rPr>
          <w:rFonts w:cstheme="minorHAnsi"/>
          <w:i/>
        </w:rPr>
        <w:t>Open Court Act</w:t>
      </w:r>
      <w:r w:rsidRPr="006A711F">
        <w:rPr>
          <w:rFonts w:cstheme="minorHAnsi"/>
        </w:rPr>
        <w:t xml:space="preserve"> had not led to jud</w:t>
      </w:r>
      <w:r w:rsidR="00B17B4E" w:rsidRPr="006A711F">
        <w:rPr>
          <w:rFonts w:cstheme="minorHAnsi"/>
        </w:rPr>
        <w:t>g</w:t>
      </w:r>
      <w:r w:rsidRPr="006A711F">
        <w:rPr>
          <w:rFonts w:cstheme="minorHAnsi"/>
        </w:rPr>
        <w:t>es issuing fewer suppression orders:</w:t>
      </w:r>
    </w:p>
    <w:p w:rsidR="00F36A51" w:rsidRPr="006A711F" w:rsidRDefault="00F36A51" w:rsidP="009E4E77">
      <w:pPr>
        <w:spacing w:after="0" w:line="240" w:lineRule="auto"/>
        <w:jc w:val="both"/>
        <w:rPr>
          <w:rFonts w:cstheme="minorHAnsi"/>
        </w:rPr>
      </w:pPr>
    </w:p>
    <w:p w:rsidR="00F36A51" w:rsidRPr="00463C01" w:rsidRDefault="00F36A51" w:rsidP="009E4E77">
      <w:pPr>
        <w:spacing w:after="0" w:line="240" w:lineRule="auto"/>
        <w:ind w:left="1440"/>
        <w:jc w:val="both"/>
        <w:rPr>
          <w:rFonts w:cstheme="minorHAnsi"/>
          <w:i/>
        </w:rPr>
      </w:pPr>
      <w:r w:rsidRPr="006A711F">
        <w:rPr>
          <w:rFonts w:cstheme="minorHAnsi"/>
          <w:i/>
        </w:rPr>
        <w:t>“In Victoria we know how many orders we make and the number has not gone down. We really want to have a situation where we make very</w:t>
      </w:r>
      <w:r w:rsidR="00CB2C6A">
        <w:rPr>
          <w:rFonts w:cstheme="minorHAnsi"/>
          <w:i/>
        </w:rPr>
        <w:t xml:space="preserve"> few</w:t>
      </w:r>
      <w:r w:rsidRPr="006A711F">
        <w:rPr>
          <w:rFonts w:cstheme="minorHAnsi"/>
          <w:i/>
        </w:rPr>
        <w:t xml:space="preserve"> orders… we could have less than we do… There is a problem about orders being made in relation to matters that are already addressed by legislation or the sub judice rule. </w:t>
      </w:r>
    </w:p>
    <w:p w:rsidR="00DC142A" w:rsidRDefault="00DC142A" w:rsidP="009E4E77">
      <w:pPr>
        <w:spacing w:after="0" w:line="240" w:lineRule="auto"/>
        <w:jc w:val="both"/>
        <w:rPr>
          <w:rFonts w:cstheme="minorHAnsi"/>
        </w:rPr>
      </w:pPr>
    </w:p>
    <w:p w:rsidR="007C04FF" w:rsidRDefault="007C04FF" w:rsidP="009E4E77">
      <w:pPr>
        <w:spacing w:after="0" w:line="240" w:lineRule="auto"/>
        <w:jc w:val="both"/>
        <w:rPr>
          <w:rFonts w:cstheme="minorHAnsi"/>
        </w:rPr>
      </w:pPr>
      <w:r>
        <w:rPr>
          <w:rFonts w:cstheme="minorHAnsi"/>
        </w:rPr>
        <w:t xml:space="preserve">Bosland goes on to note that under the Act, 63% of proceedings-only orders are “blanket bans” – the most extreme form of proceedings-only suppression orders that can be made by a court – mainly made in the Magistrate’s Court. Bosland states: “The data on the scope of the orders of orders is significant. </w:t>
      </w:r>
      <w:r w:rsidR="00C06D10">
        <w:rPr>
          <w:rFonts w:cstheme="minorHAnsi"/>
        </w:rPr>
        <w:t xml:space="preserve">It indicates that the </w:t>
      </w:r>
      <w:r w:rsidR="00C06D10" w:rsidRPr="00CB2C6A">
        <w:rPr>
          <w:rFonts w:cstheme="minorHAnsi"/>
          <w:i/>
        </w:rPr>
        <w:t>OC Act</w:t>
      </w:r>
      <w:r w:rsidR="00C06D10">
        <w:rPr>
          <w:rFonts w:cstheme="minorHAnsi"/>
        </w:rPr>
        <w:t xml:space="preserve"> has had no overall effect whatsoever in narrowing the scope of orders made by the courts… </w:t>
      </w:r>
      <w:r>
        <w:rPr>
          <w:rFonts w:cstheme="minorHAnsi"/>
        </w:rPr>
        <w:t>Furthermore given the extreme nature of such orders… it must be pointed out that it is highly improbably... that such a large proportion of blanket-ban orders in the dataset could be justified.”</w:t>
      </w:r>
      <w:r w:rsidR="0083063C">
        <w:rPr>
          <w:rStyle w:val="EndnoteReference"/>
          <w:rFonts w:cstheme="minorHAnsi"/>
        </w:rPr>
        <w:endnoteReference w:id="13"/>
      </w:r>
    </w:p>
    <w:p w:rsidR="003962F6" w:rsidRDefault="003962F6" w:rsidP="009E4E77">
      <w:pPr>
        <w:spacing w:after="0" w:line="240" w:lineRule="auto"/>
        <w:jc w:val="both"/>
        <w:rPr>
          <w:rFonts w:cstheme="minorHAnsi"/>
        </w:rPr>
      </w:pPr>
    </w:p>
    <w:p w:rsidR="003962F6" w:rsidRDefault="003962F6" w:rsidP="003962F6">
      <w:pPr>
        <w:spacing w:after="0" w:line="240" w:lineRule="auto"/>
        <w:rPr>
          <w:rFonts w:ascii="Arial" w:hAnsi="Arial" w:cs="Arial"/>
        </w:rPr>
      </w:pPr>
      <w:r>
        <w:rPr>
          <w:rFonts w:cstheme="minorHAnsi"/>
        </w:rPr>
        <w:t>It should also be noted that the Act operates on a presumption of open court. Section 28 of the Act states: “</w:t>
      </w:r>
      <w:r>
        <w:t>To strengthen and promote the principle of open justice, there is a presumption in favour of hearing a proceeding in open court to which a court or tribunal must have regard in determining whether to make any order, incl</w:t>
      </w:r>
      <w:r>
        <w:t xml:space="preserve">uding an order under this Part </w:t>
      </w:r>
      <w:r>
        <w:t>that the whole or any part of a proceeding be heard in closed court or closed tribunal; or that only specified persons or classes of persons may be present during the who</w:t>
      </w:r>
      <w:r>
        <w:t>le or any part of a proceeding.”</w:t>
      </w:r>
    </w:p>
    <w:p w:rsidR="00DC142A" w:rsidRPr="006A711F" w:rsidRDefault="00DC142A" w:rsidP="009E4E77">
      <w:pPr>
        <w:spacing w:after="0" w:line="240" w:lineRule="auto"/>
        <w:jc w:val="both"/>
        <w:rPr>
          <w:rFonts w:cstheme="minorHAnsi"/>
        </w:rPr>
      </w:pPr>
    </w:p>
    <w:p w:rsidR="00DC142A" w:rsidRPr="006A711F" w:rsidRDefault="00DC142A" w:rsidP="009E4E77">
      <w:pPr>
        <w:spacing w:after="0" w:line="240" w:lineRule="auto"/>
        <w:jc w:val="both"/>
        <w:rPr>
          <w:rFonts w:cstheme="minorHAnsi"/>
        </w:rPr>
      </w:pPr>
    </w:p>
    <w:p w:rsidR="00275F44" w:rsidRPr="006A711F" w:rsidRDefault="00275F44" w:rsidP="009E4E77">
      <w:pPr>
        <w:spacing w:after="0" w:line="240" w:lineRule="auto"/>
        <w:jc w:val="both"/>
        <w:rPr>
          <w:rFonts w:cstheme="minorHAnsi"/>
          <w:b/>
        </w:rPr>
      </w:pPr>
      <w:r w:rsidRPr="006A711F">
        <w:rPr>
          <w:rFonts w:cstheme="minorHAnsi"/>
          <w:b/>
        </w:rPr>
        <w:t>Specific</w:t>
      </w:r>
      <w:r w:rsidR="00A45DBE" w:rsidRPr="006A711F">
        <w:rPr>
          <w:rFonts w:cstheme="minorHAnsi"/>
          <w:b/>
        </w:rPr>
        <w:t xml:space="preserve"> recommendations regarding</w:t>
      </w:r>
      <w:r w:rsidRPr="006A711F">
        <w:rPr>
          <w:rFonts w:cstheme="minorHAnsi"/>
          <w:b/>
        </w:rPr>
        <w:t xml:space="preserve"> aspects of the Act being consider</w:t>
      </w:r>
      <w:r w:rsidR="00A45DBE" w:rsidRPr="006A711F">
        <w:rPr>
          <w:rFonts w:cstheme="minorHAnsi"/>
          <w:b/>
        </w:rPr>
        <w:t>ed</w:t>
      </w:r>
      <w:r w:rsidRPr="006A711F">
        <w:rPr>
          <w:rFonts w:cstheme="minorHAnsi"/>
          <w:b/>
        </w:rPr>
        <w:t xml:space="preserve"> by the review:</w:t>
      </w:r>
    </w:p>
    <w:p w:rsidR="00275F44" w:rsidRPr="006A711F" w:rsidRDefault="00275F44" w:rsidP="009E4E77">
      <w:pPr>
        <w:autoSpaceDE w:val="0"/>
        <w:autoSpaceDN w:val="0"/>
        <w:adjustRightInd w:val="0"/>
        <w:spacing w:after="0" w:line="240" w:lineRule="auto"/>
        <w:jc w:val="both"/>
        <w:rPr>
          <w:rFonts w:cstheme="minorHAnsi"/>
          <w:color w:val="000000"/>
          <w:sz w:val="24"/>
          <w:szCs w:val="24"/>
        </w:rPr>
      </w:pPr>
      <w:r w:rsidRPr="006A711F">
        <w:rPr>
          <w:rFonts w:cstheme="minorHAnsi"/>
          <w:color w:val="000000"/>
          <w:sz w:val="24"/>
          <w:szCs w:val="24"/>
        </w:rPr>
        <w:t xml:space="preserve"> </w:t>
      </w:r>
    </w:p>
    <w:p w:rsidR="00275F44" w:rsidRPr="001857A8" w:rsidRDefault="00275F44" w:rsidP="009E4E77">
      <w:pPr>
        <w:pStyle w:val="ListParagraph"/>
        <w:numPr>
          <w:ilvl w:val="0"/>
          <w:numId w:val="23"/>
        </w:numPr>
        <w:autoSpaceDE w:val="0"/>
        <w:autoSpaceDN w:val="0"/>
        <w:adjustRightInd w:val="0"/>
        <w:spacing w:after="0" w:line="240" w:lineRule="auto"/>
        <w:jc w:val="both"/>
        <w:rPr>
          <w:rFonts w:cstheme="minorHAnsi"/>
          <w:i/>
          <w:color w:val="000000"/>
          <w:u w:val="single"/>
        </w:rPr>
      </w:pPr>
      <w:r w:rsidRPr="001857A8">
        <w:rPr>
          <w:rFonts w:cstheme="minorHAnsi"/>
          <w:i/>
          <w:color w:val="000000"/>
          <w:u w:val="single"/>
        </w:rPr>
        <w:t xml:space="preserve">The notice requirements and their impact on the courts, and on the rights of other parties, including the media, to be heard; </w:t>
      </w:r>
    </w:p>
    <w:p w:rsidR="0093030C" w:rsidRDefault="0093030C" w:rsidP="009E4E77">
      <w:pPr>
        <w:autoSpaceDE w:val="0"/>
        <w:autoSpaceDN w:val="0"/>
        <w:adjustRightInd w:val="0"/>
        <w:spacing w:after="0" w:line="240" w:lineRule="auto"/>
        <w:jc w:val="both"/>
        <w:rPr>
          <w:rFonts w:cstheme="minorHAnsi"/>
          <w:color w:val="000000"/>
        </w:rPr>
      </w:pPr>
    </w:p>
    <w:p w:rsidR="001857A8" w:rsidRPr="006A711F" w:rsidRDefault="001857A8" w:rsidP="009E4E77">
      <w:pPr>
        <w:spacing w:after="0" w:line="240" w:lineRule="auto"/>
        <w:jc w:val="both"/>
        <w:rPr>
          <w:rFonts w:cstheme="minorHAnsi"/>
        </w:rPr>
      </w:pPr>
      <w:r w:rsidRPr="006A711F">
        <w:rPr>
          <w:rFonts w:cstheme="minorHAnsi"/>
        </w:rPr>
        <w:t>Section 11 (1) of the Act requires the Court or Tribunal to “take reasonable steps to ensure to ensure that any relevant news media organisation (a</w:t>
      </w:r>
      <w:r w:rsidRPr="006A711F">
        <w:rPr>
          <w:rStyle w:val="apple-converted-space"/>
          <w:rFonts w:cstheme="minorHAnsi"/>
          <w:color w:val="000000"/>
        </w:rPr>
        <w:t> </w:t>
      </w:r>
      <w:r w:rsidRPr="006A711F">
        <w:rPr>
          <w:rFonts w:cstheme="minorHAnsi"/>
          <w:color w:val="000000"/>
        </w:rPr>
        <w:t xml:space="preserve">news media organisation which the court or tribunal would ordinarily ensure was sent notice of the making of a suppression order) </w:t>
      </w:r>
      <w:r w:rsidRPr="006A711F">
        <w:rPr>
          <w:rFonts w:cstheme="minorHAnsi"/>
        </w:rPr>
        <w:t>is notified of the application for a suppression order.</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jc w:val="both"/>
        <w:rPr>
          <w:rFonts w:cstheme="minorHAnsi"/>
        </w:rPr>
      </w:pPr>
      <w:r w:rsidRPr="006A711F">
        <w:rPr>
          <w:rFonts w:cstheme="minorHAnsi"/>
        </w:rPr>
        <w:t xml:space="preserve">However, a MEAA Media member and senior court reporter with a daily newspaper, </w:t>
      </w:r>
      <w:r w:rsidR="0083063C">
        <w:rPr>
          <w:rFonts w:cstheme="minorHAnsi"/>
        </w:rPr>
        <w:t>commented as recently as</w:t>
      </w:r>
      <w:r w:rsidRPr="006A711F">
        <w:rPr>
          <w:rFonts w:cstheme="minorHAnsi"/>
        </w:rPr>
        <w:t xml:space="preserve"> February 2017:</w:t>
      </w:r>
    </w:p>
    <w:p w:rsidR="001857A8" w:rsidRPr="006A711F" w:rsidRDefault="001857A8" w:rsidP="009E4E77">
      <w:pPr>
        <w:spacing w:after="0" w:line="240" w:lineRule="auto"/>
        <w:jc w:val="both"/>
        <w:rPr>
          <w:rFonts w:cstheme="minorHAnsi"/>
        </w:rPr>
      </w:pPr>
    </w:p>
    <w:p w:rsidR="001857A8" w:rsidRDefault="001857A8" w:rsidP="009E4E77">
      <w:pPr>
        <w:spacing w:after="0" w:line="240" w:lineRule="auto"/>
        <w:ind w:left="1440"/>
        <w:jc w:val="both"/>
        <w:rPr>
          <w:rFonts w:cstheme="minorHAnsi"/>
        </w:rPr>
      </w:pPr>
      <w:r w:rsidRPr="006A711F">
        <w:rPr>
          <w:rFonts w:cstheme="minorHAnsi"/>
          <w:i/>
        </w:rPr>
        <w:t>Another day, another suppression with no notice to media. It’s become standard practice to ignore</w:t>
      </w:r>
      <w:r w:rsidRPr="006A711F">
        <w:rPr>
          <w:rFonts w:cstheme="minorHAnsi"/>
        </w:rPr>
        <w:t xml:space="preserve"> Open Courts.</w:t>
      </w:r>
    </w:p>
    <w:p w:rsidR="001857A8" w:rsidRDefault="001857A8" w:rsidP="009E4E77">
      <w:pPr>
        <w:spacing w:after="0" w:line="240" w:lineRule="auto"/>
        <w:jc w:val="both"/>
        <w:rPr>
          <w:rFonts w:cstheme="minorHAnsi"/>
        </w:rPr>
      </w:pPr>
    </w:p>
    <w:p w:rsidR="001857A8" w:rsidRDefault="001857A8"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9E4E77">
        <w:rPr>
          <w:rFonts w:cstheme="minorHAnsi"/>
        </w:rPr>
        <w:t>MEAA recommends that consideration be given to improving the speed of notifications to news media outlets, with the possibility of some confirmation of receipt so that all parties are assured the media has been advised of the making of an order and that the order has been acknowledged.</w:t>
      </w:r>
    </w:p>
    <w:p w:rsidR="00EF61B6" w:rsidRDefault="00EF61B6" w:rsidP="009E4E77">
      <w:pPr>
        <w:spacing w:after="0" w:line="240" w:lineRule="auto"/>
        <w:jc w:val="both"/>
        <w:rPr>
          <w:rFonts w:cstheme="minorHAnsi"/>
        </w:rPr>
      </w:pPr>
    </w:p>
    <w:p w:rsidR="00EF61B6" w:rsidRDefault="00EF61B6" w:rsidP="009E4E77">
      <w:pPr>
        <w:spacing w:after="0" w:line="240" w:lineRule="auto"/>
        <w:jc w:val="both"/>
        <w:rPr>
          <w:rFonts w:cstheme="minorHAnsi"/>
        </w:rPr>
      </w:pPr>
      <w:r>
        <w:rPr>
          <w:rFonts w:cstheme="minorHAnsi"/>
        </w:rPr>
        <w:t xml:space="preserve">MEAA also understands that the notification system that uses emails to send .pdf documents containing the suppression order to designated media outlet email addresses is not fully “searchable” by the media outlets. For instance, the names of those persons covered by the order </w:t>
      </w:r>
      <w:r>
        <w:rPr>
          <w:rFonts w:cstheme="minorHAnsi"/>
        </w:rPr>
        <w:lastRenderedPageBreak/>
        <w:t>are not always apparent in the subject heading or the text of the email and may be contained deep inside the .pdf document.</w:t>
      </w:r>
    </w:p>
    <w:p w:rsidR="00EF61B6" w:rsidRDefault="00EF61B6" w:rsidP="009E4E77">
      <w:pPr>
        <w:spacing w:after="0" w:line="240" w:lineRule="auto"/>
        <w:jc w:val="both"/>
        <w:rPr>
          <w:rFonts w:cstheme="minorHAnsi"/>
        </w:rPr>
      </w:pPr>
    </w:p>
    <w:p w:rsidR="00EF61B6" w:rsidRDefault="00EF61B6" w:rsidP="009E4E77">
      <w:pPr>
        <w:spacing w:after="0" w:line="240" w:lineRule="auto"/>
        <w:jc w:val="both"/>
        <w:rPr>
          <w:rFonts w:cstheme="minorHAnsi"/>
        </w:rPr>
      </w:pPr>
      <w:r>
        <w:rPr>
          <w:rFonts w:cstheme="minorHAnsi"/>
        </w:rPr>
        <w:t xml:space="preserve">This means that media outlets cannot readily identify the individuals or matters covered by the suppression order, allowing for unwitting errors to be made. </w:t>
      </w:r>
    </w:p>
    <w:p w:rsidR="00EF61B6" w:rsidRDefault="00EF61B6" w:rsidP="009E4E77">
      <w:pPr>
        <w:spacing w:after="0" w:line="240" w:lineRule="auto"/>
        <w:jc w:val="both"/>
        <w:rPr>
          <w:rFonts w:cstheme="minorHAnsi"/>
        </w:rPr>
      </w:pPr>
    </w:p>
    <w:p w:rsidR="00EF61B6" w:rsidRPr="006A711F" w:rsidRDefault="00EF61B6"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color w:val="000000"/>
        </w:rPr>
      </w:pPr>
      <w:r>
        <w:rPr>
          <w:rFonts w:cstheme="minorHAnsi"/>
        </w:rPr>
        <w:t xml:space="preserve">MEAA strongly recommends that ways be sought to allow the notification system to provide initial necessary information that allows the media to readily identify persons and issues surrounding each suppression order, with the full details of the order to be included in depth in the .pdf document but that the database utilise a “search” function to allow media outlets to quickly identify and locate persons and issues included in the suppression order.   </w:t>
      </w:r>
    </w:p>
    <w:p w:rsidR="0093030C" w:rsidRPr="006A711F" w:rsidRDefault="0093030C" w:rsidP="009E4E77">
      <w:pPr>
        <w:autoSpaceDE w:val="0"/>
        <w:autoSpaceDN w:val="0"/>
        <w:adjustRightInd w:val="0"/>
        <w:spacing w:after="0" w:line="240" w:lineRule="auto"/>
        <w:jc w:val="both"/>
        <w:rPr>
          <w:rFonts w:cstheme="minorHAnsi"/>
          <w:color w:val="000000"/>
        </w:rPr>
      </w:pPr>
    </w:p>
    <w:p w:rsidR="00275F44" w:rsidRPr="006A711F" w:rsidRDefault="00275F44" w:rsidP="009E4E77">
      <w:pPr>
        <w:pStyle w:val="ListParagraph"/>
        <w:numPr>
          <w:ilvl w:val="0"/>
          <w:numId w:val="23"/>
        </w:numPr>
        <w:autoSpaceDE w:val="0"/>
        <w:autoSpaceDN w:val="0"/>
        <w:adjustRightInd w:val="0"/>
        <w:spacing w:after="0" w:line="240" w:lineRule="auto"/>
        <w:jc w:val="both"/>
        <w:rPr>
          <w:rFonts w:cstheme="minorHAnsi"/>
          <w:i/>
          <w:color w:val="000000"/>
        </w:rPr>
      </w:pPr>
      <w:r w:rsidRPr="001857A8">
        <w:rPr>
          <w:rFonts w:cstheme="minorHAnsi"/>
          <w:i/>
          <w:color w:val="000000"/>
          <w:u w:val="single"/>
        </w:rPr>
        <w:t>The grounds for a proceeding suppression order and whether they are adequate for the breadth of matters that come before the courts</w:t>
      </w:r>
      <w:r w:rsidRPr="006A711F">
        <w:rPr>
          <w:rFonts w:cstheme="minorHAnsi"/>
          <w:i/>
          <w:color w:val="000000"/>
        </w:rPr>
        <w:t xml:space="preserve">; </w:t>
      </w:r>
    </w:p>
    <w:p w:rsidR="00275F44" w:rsidRDefault="00275F44" w:rsidP="009E4E77">
      <w:pPr>
        <w:pStyle w:val="ListParagraph"/>
        <w:spacing w:after="0" w:line="240" w:lineRule="auto"/>
        <w:jc w:val="both"/>
        <w:rPr>
          <w:rFonts w:cstheme="minorHAnsi"/>
          <w:i/>
          <w:color w:val="000000"/>
        </w:rPr>
      </w:pPr>
    </w:p>
    <w:p w:rsidR="004253E9" w:rsidRDefault="004E0035" w:rsidP="004E0035">
      <w:pPr>
        <w:spacing w:after="0" w:line="240" w:lineRule="auto"/>
        <w:jc w:val="both"/>
        <w:rPr>
          <w:rFonts w:cstheme="minorHAnsi"/>
        </w:rPr>
      </w:pPr>
      <w:r>
        <w:rPr>
          <w:rFonts w:cstheme="minorHAnsi"/>
        </w:rPr>
        <w:t>MEAA is concerned that the courts are presuming they are the</w:t>
      </w:r>
      <w:r w:rsidR="00A74718">
        <w:rPr>
          <w:rFonts w:cstheme="minorHAnsi"/>
        </w:rPr>
        <w:t xml:space="preserve"> sole</w:t>
      </w:r>
      <w:r>
        <w:rPr>
          <w:rFonts w:cstheme="minorHAnsi"/>
        </w:rPr>
        <w:t xml:space="preserve"> determinants of what is in the public interest</w:t>
      </w:r>
      <w:r w:rsidR="00A74718">
        <w:rPr>
          <w:rFonts w:cstheme="minorHAnsi"/>
        </w:rPr>
        <w:t>. This is not so and the Act does not say this is a role for the courts (except for ma</w:t>
      </w:r>
      <w:r w:rsidR="003962F6">
        <w:rPr>
          <w:rFonts w:cstheme="minorHAnsi"/>
        </w:rPr>
        <w:t xml:space="preserve">tters before the Coroners Court – see below). </w:t>
      </w:r>
    </w:p>
    <w:p w:rsidR="004253E9" w:rsidRDefault="004253E9" w:rsidP="004E0035">
      <w:pPr>
        <w:spacing w:after="0" w:line="240" w:lineRule="auto"/>
        <w:jc w:val="both"/>
        <w:rPr>
          <w:rFonts w:cstheme="minorHAnsi"/>
        </w:rPr>
      </w:pPr>
    </w:p>
    <w:p w:rsidR="00A74718" w:rsidRDefault="003962F6" w:rsidP="004E0035">
      <w:pPr>
        <w:spacing w:after="0" w:line="240" w:lineRule="auto"/>
        <w:jc w:val="both"/>
        <w:rPr>
          <w:rFonts w:cstheme="minorHAnsi"/>
        </w:rPr>
      </w:pPr>
      <w:r>
        <w:rPr>
          <w:rFonts w:cstheme="minorHAnsi"/>
        </w:rPr>
        <w:t xml:space="preserve">Indeed, the comments of former Justice Betty King </w:t>
      </w:r>
      <w:r w:rsidR="004253E9">
        <w:rPr>
          <w:rFonts w:cstheme="minorHAnsi"/>
        </w:rPr>
        <w:t>cited earlier including her noting that she had “stopped” a television current affairs news story because: “The educational content of this program is, in my view, non-existent. The public interest in having it played is, in my view, equally non-existent.”</w:t>
      </w:r>
      <w:r w:rsidR="004253E9">
        <w:rPr>
          <w:rStyle w:val="EndnoteReference"/>
          <w:rFonts w:cstheme="minorHAnsi"/>
        </w:rPr>
        <w:endnoteReference w:id="14"/>
      </w:r>
      <w:r w:rsidR="004253E9">
        <w:rPr>
          <w:rFonts w:cstheme="minorHAnsi"/>
        </w:rPr>
        <w:t xml:space="preserve"> Judges should not be making decisions to make a suppression order to stop a news program on the grounds that they consider its content is not educational and not in the public interest.</w:t>
      </w:r>
    </w:p>
    <w:p w:rsidR="00A74718" w:rsidRDefault="00A74718" w:rsidP="004E0035">
      <w:pPr>
        <w:spacing w:after="0" w:line="240" w:lineRule="auto"/>
        <w:jc w:val="both"/>
        <w:rPr>
          <w:rFonts w:cstheme="minorHAnsi"/>
        </w:rPr>
      </w:pPr>
    </w:p>
    <w:p w:rsidR="00C06D10" w:rsidRDefault="004253E9" w:rsidP="004E0035">
      <w:pPr>
        <w:spacing w:after="0" w:line="240" w:lineRule="auto"/>
        <w:jc w:val="both"/>
        <w:rPr>
          <w:color w:val="000000"/>
        </w:rPr>
      </w:pPr>
      <w:r>
        <w:rPr>
          <w:rFonts w:cstheme="minorHAnsi"/>
        </w:rPr>
        <w:t>S</w:t>
      </w:r>
      <w:r w:rsidR="004E0035" w:rsidRPr="00FF0851">
        <w:rPr>
          <w:rFonts w:cstheme="minorHAnsi"/>
        </w:rPr>
        <w:t xml:space="preserve">ection 4 </w:t>
      </w:r>
      <w:r w:rsidR="004E0035">
        <w:rPr>
          <w:rFonts w:cstheme="minorHAnsi"/>
        </w:rPr>
        <w:t>of the Act says</w:t>
      </w:r>
      <w:r w:rsidR="004E0035" w:rsidRPr="00FF0851">
        <w:rPr>
          <w:rFonts w:cstheme="minorHAnsi"/>
        </w:rPr>
        <w:t xml:space="preserve"> there is “</w:t>
      </w:r>
      <w:r w:rsidR="004E0035" w:rsidRPr="00FF0851">
        <w:rPr>
          <w:color w:val="000000"/>
        </w:rPr>
        <w:t>a presumption in favour of disclosure of information to which a court or tribunal must have regard in determining whether to make a suppression order</w:t>
      </w:r>
      <w:r w:rsidR="004E0035">
        <w:rPr>
          <w:color w:val="000000"/>
        </w:rPr>
        <w:t xml:space="preserve">”. </w:t>
      </w:r>
    </w:p>
    <w:p w:rsidR="00C06D10" w:rsidRDefault="00C06D10" w:rsidP="004E0035">
      <w:pPr>
        <w:spacing w:after="0" w:line="240" w:lineRule="auto"/>
        <w:jc w:val="both"/>
        <w:rPr>
          <w:color w:val="000000"/>
        </w:rPr>
      </w:pPr>
    </w:p>
    <w:p w:rsidR="004E0035" w:rsidRDefault="004E0035" w:rsidP="004E0035">
      <w:pPr>
        <w:spacing w:after="0" w:line="240" w:lineRule="auto"/>
        <w:jc w:val="both"/>
        <w:rPr>
          <w:color w:val="000000"/>
        </w:rPr>
      </w:pPr>
      <w:r>
        <w:rPr>
          <w:color w:val="000000"/>
        </w:rPr>
        <w:t xml:space="preserve">Under s18(2)(b) only the Coroners Court may make a proceeding suppression order or under s30(3) may make a closed court order if disclosure would be contrary to the public interest. </w:t>
      </w:r>
      <w:r w:rsidR="003962F6">
        <w:rPr>
          <w:rFonts w:cstheme="minorHAnsi"/>
        </w:rPr>
        <w:t>MEAA contends that this exception is illogical and wrong and should be denied to the Coroners Court to ensure consistency throughout</w:t>
      </w:r>
      <w:r w:rsidR="003962F6">
        <w:rPr>
          <w:rFonts w:cstheme="minorHAnsi"/>
        </w:rPr>
        <w:t xml:space="preserve"> the Act</w:t>
      </w:r>
      <w:r w:rsidR="003962F6">
        <w:rPr>
          <w:rFonts w:cstheme="minorHAnsi"/>
        </w:rPr>
        <w:t>.</w:t>
      </w:r>
    </w:p>
    <w:p w:rsidR="0083063C" w:rsidRDefault="0083063C" w:rsidP="004E0035">
      <w:pPr>
        <w:spacing w:after="0" w:line="240" w:lineRule="auto"/>
        <w:jc w:val="both"/>
        <w:rPr>
          <w:color w:val="000000"/>
        </w:rPr>
      </w:pPr>
    </w:p>
    <w:p w:rsidR="0083063C" w:rsidRDefault="0083063C" w:rsidP="004E0035">
      <w:pPr>
        <w:spacing w:after="0" w:line="240" w:lineRule="auto"/>
        <w:jc w:val="both"/>
        <w:rPr>
          <w:color w:val="000000"/>
        </w:rPr>
      </w:pPr>
      <w:r>
        <w:rPr>
          <w:color w:val="000000"/>
        </w:rPr>
        <w:t xml:space="preserve">As mentioned above, Bosland notes 63% of proceedings-only orders are blanket bans, up 11% from an earlier Bosland study that examined the making of suppression orders in Victoria prior to the </w:t>
      </w:r>
      <w:r w:rsidRPr="0083063C">
        <w:rPr>
          <w:i/>
          <w:color w:val="000000"/>
        </w:rPr>
        <w:t>Open Courts Act</w:t>
      </w:r>
      <w:r>
        <w:rPr>
          <w:color w:val="000000"/>
        </w:rPr>
        <w:t>.</w:t>
      </w:r>
    </w:p>
    <w:p w:rsidR="00C753A3" w:rsidRDefault="00C753A3" w:rsidP="004E0035">
      <w:pPr>
        <w:spacing w:after="0" w:line="240" w:lineRule="auto"/>
        <w:jc w:val="both"/>
        <w:rPr>
          <w:color w:val="000000"/>
        </w:rPr>
      </w:pPr>
    </w:p>
    <w:p w:rsidR="00C753A3" w:rsidRDefault="00C753A3" w:rsidP="004E0035">
      <w:pPr>
        <w:spacing w:after="0" w:line="240" w:lineRule="auto"/>
        <w:jc w:val="both"/>
        <w:rPr>
          <w:color w:val="000000"/>
        </w:rPr>
      </w:pPr>
      <w:r>
        <w:rPr>
          <w:color w:val="000000"/>
        </w:rPr>
        <w:t xml:space="preserve">Bosland notes that “administration of justice” and “personal safety grounds” are the most frequently relied on for the making of suppression orders. But Bosland also notes that </w:t>
      </w:r>
      <w:r w:rsidR="004253E9">
        <w:rPr>
          <w:color w:val="000000"/>
        </w:rPr>
        <w:t>31</w:t>
      </w:r>
      <w:r>
        <w:rPr>
          <w:color w:val="000000"/>
        </w:rPr>
        <w:t xml:space="preserve"> orders </w:t>
      </w:r>
      <w:r w:rsidR="004253E9">
        <w:rPr>
          <w:color w:val="000000"/>
        </w:rPr>
        <w:t xml:space="preserve">in his dataset </w:t>
      </w:r>
      <w:r>
        <w:rPr>
          <w:color w:val="000000"/>
        </w:rPr>
        <w:t>“did not specif</w:t>
      </w:r>
      <w:r w:rsidR="004253E9">
        <w:rPr>
          <w:color w:val="000000"/>
        </w:rPr>
        <w:t>y</w:t>
      </w:r>
      <w:r>
        <w:rPr>
          <w:color w:val="000000"/>
        </w:rPr>
        <w:t xml:space="preserve"> the relevant statutory ground or grounds upon which they were made despite this being mandatory requirement of the </w:t>
      </w:r>
      <w:r w:rsidRPr="00C753A3">
        <w:rPr>
          <w:i/>
          <w:color w:val="000000"/>
        </w:rPr>
        <w:t>OC Act</w:t>
      </w:r>
      <w:r>
        <w:rPr>
          <w:color w:val="000000"/>
        </w:rPr>
        <w:t>”.</w:t>
      </w:r>
      <w:r>
        <w:rPr>
          <w:rStyle w:val="EndnoteReference"/>
          <w:color w:val="000000"/>
        </w:rPr>
        <w:endnoteReference w:id="15"/>
      </w:r>
    </w:p>
    <w:p w:rsidR="00C753A3" w:rsidRDefault="00C753A3" w:rsidP="004E0035">
      <w:pPr>
        <w:spacing w:after="0" w:line="240" w:lineRule="auto"/>
        <w:jc w:val="both"/>
        <w:rPr>
          <w:color w:val="000000"/>
        </w:rPr>
      </w:pPr>
    </w:p>
    <w:p w:rsidR="00C753A3" w:rsidRDefault="00C753A3" w:rsidP="004E0035">
      <w:pPr>
        <w:spacing w:after="0" w:line="240" w:lineRule="auto"/>
        <w:jc w:val="both"/>
        <w:rPr>
          <w:color w:val="000000"/>
        </w:rPr>
      </w:pPr>
      <w:r>
        <w:rPr>
          <w:color w:val="000000"/>
        </w:rPr>
        <w:t xml:space="preserve">He </w:t>
      </w:r>
      <w:r w:rsidR="004253E9">
        <w:rPr>
          <w:color w:val="000000"/>
        </w:rPr>
        <w:t>adds</w:t>
      </w:r>
      <w:r>
        <w:rPr>
          <w:color w:val="000000"/>
        </w:rPr>
        <w:t>: “Notably, 73% of orders (354/486) merely repeated the statutory grounds…</w:t>
      </w:r>
      <w:r w:rsidR="004253E9">
        <w:rPr>
          <w:color w:val="000000"/>
        </w:rPr>
        <w:t xml:space="preserve"> </w:t>
      </w:r>
      <w:r w:rsidR="00293FF1">
        <w:rPr>
          <w:color w:val="000000"/>
        </w:rPr>
        <w:t xml:space="preserve">Specifying the purpose in this manner fails to meet the requirement in s13(2) and is therefore inadequate. This is because s13(2) requires that </w:t>
      </w:r>
      <w:r w:rsidR="00293FF1" w:rsidRPr="00293FF1">
        <w:rPr>
          <w:i/>
          <w:color w:val="000000"/>
        </w:rPr>
        <w:t>both</w:t>
      </w:r>
      <w:r w:rsidR="00293FF1">
        <w:rPr>
          <w:color w:val="000000"/>
        </w:rPr>
        <w:t xml:space="preserve"> the purpose of an order </w:t>
      </w:r>
      <w:r w:rsidR="00293FF1" w:rsidRPr="00293FF1">
        <w:rPr>
          <w:i/>
          <w:color w:val="000000"/>
        </w:rPr>
        <w:t>and</w:t>
      </w:r>
      <w:r w:rsidR="00293FF1">
        <w:rPr>
          <w:color w:val="000000"/>
        </w:rPr>
        <w:t xml:space="preserve"> the grounds upon which it is made be specified in the order.</w:t>
      </w:r>
      <w:r>
        <w:rPr>
          <w:color w:val="000000"/>
        </w:rPr>
        <w:t>”</w:t>
      </w:r>
      <w:r>
        <w:rPr>
          <w:rStyle w:val="EndnoteReference"/>
          <w:color w:val="000000"/>
        </w:rPr>
        <w:endnoteReference w:id="16"/>
      </w:r>
    </w:p>
    <w:p w:rsidR="00C753A3" w:rsidRDefault="00C753A3" w:rsidP="004E0035">
      <w:pPr>
        <w:spacing w:after="0" w:line="240" w:lineRule="auto"/>
        <w:jc w:val="both"/>
        <w:rPr>
          <w:color w:val="000000"/>
        </w:rPr>
      </w:pPr>
    </w:p>
    <w:p w:rsidR="00C06D10" w:rsidRDefault="00C06D10" w:rsidP="001510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color w:val="000000"/>
        </w:rPr>
      </w:pPr>
      <w:r>
        <w:rPr>
          <w:color w:val="000000"/>
        </w:rPr>
        <w:t>MEAA believes the attitude of the courts towards the media displays a view that the courts are entitled to determine what is in the public interest. The Act does not support this approach and MEAA would conten</w:t>
      </w:r>
      <w:r w:rsidR="00A74718">
        <w:rPr>
          <w:color w:val="000000"/>
        </w:rPr>
        <w:t>d</w:t>
      </w:r>
      <w:r>
        <w:rPr>
          <w:color w:val="000000"/>
        </w:rPr>
        <w:t xml:space="preserve"> that even where the Act does allow the Coroners Court to do so, this is wrong. </w:t>
      </w:r>
    </w:p>
    <w:p w:rsidR="00C06D10" w:rsidRDefault="00C06D10" w:rsidP="001510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color w:val="000000"/>
        </w:rPr>
      </w:pPr>
    </w:p>
    <w:p w:rsidR="00C06D10" w:rsidRDefault="00C06D10" w:rsidP="001510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color w:val="000000"/>
        </w:rPr>
      </w:pPr>
      <w:r>
        <w:rPr>
          <w:color w:val="000000"/>
        </w:rPr>
        <w:t xml:space="preserve">MEAA believes a Court must confine its determination on the making of an order to the scope of the Act and particularly the presumption in favour of disclosure of information as set out in section 4. </w:t>
      </w:r>
    </w:p>
    <w:p w:rsidR="00C06D10" w:rsidRDefault="00C06D10" w:rsidP="001510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color w:val="000000"/>
        </w:rPr>
      </w:pPr>
    </w:p>
    <w:p w:rsidR="00C753A3" w:rsidRPr="006A711F" w:rsidRDefault="00293FF1" w:rsidP="0015101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color w:val="000000"/>
        </w:rPr>
        <w:t xml:space="preserve">MEAA recommends that both the purpose and the </w:t>
      </w:r>
      <w:r w:rsidR="00C753A3" w:rsidRPr="0015101B">
        <w:rPr>
          <w:color w:val="000000"/>
        </w:rPr>
        <w:t xml:space="preserve">grounds for the making of any suppression order must be clearly </w:t>
      </w:r>
      <w:r w:rsidR="0015101B" w:rsidRPr="0015101B">
        <w:rPr>
          <w:color w:val="000000"/>
        </w:rPr>
        <w:t xml:space="preserve">set out. Consideration should be given to ensure that the </w:t>
      </w:r>
      <w:r>
        <w:rPr>
          <w:color w:val="000000"/>
        </w:rPr>
        <w:t xml:space="preserve">purpose and </w:t>
      </w:r>
      <w:r w:rsidR="0015101B" w:rsidRPr="0015101B">
        <w:rPr>
          <w:color w:val="000000"/>
        </w:rPr>
        <w:t>grounds are clear, specific and apply directly to reasoning for the making of an order. Vague, repetitive and non-specific grounds should be deemed inadequate.</w:t>
      </w:r>
      <w:r w:rsidR="0015101B">
        <w:rPr>
          <w:color w:val="000000"/>
        </w:rPr>
        <w:t xml:space="preserve"> </w:t>
      </w:r>
    </w:p>
    <w:p w:rsidR="00275F44" w:rsidRDefault="00275F44" w:rsidP="009E4E77">
      <w:pPr>
        <w:autoSpaceDE w:val="0"/>
        <w:autoSpaceDN w:val="0"/>
        <w:adjustRightInd w:val="0"/>
        <w:spacing w:after="0" w:line="240" w:lineRule="auto"/>
        <w:jc w:val="both"/>
        <w:rPr>
          <w:rFonts w:cstheme="minorHAnsi"/>
          <w:color w:val="000000"/>
        </w:rPr>
      </w:pPr>
    </w:p>
    <w:p w:rsidR="001857A8" w:rsidRPr="006A711F" w:rsidRDefault="001857A8" w:rsidP="009E4E77">
      <w:pPr>
        <w:autoSpaceDE w:val="0"/>
        <w:autoSpaceDN w:val="0"/>
        <w:adjustRightInd w:val="0"/>
        <w:spacing w:after="0" w:line="240" w:lineRule="auto"/>
        <w:jc w:val="both"/>
        <w:rPr>
          <w:rFonts w:cstheme="minorHAnsi"/>
          <w:color w:val="000000"/>
        </w:rPr>
      </w:pPr>
    </w:p>
    <w:p w:rsidR="00275F44" w:rsidRPr="006A711F" w:rsidRDefault="00275F44" w:rsidP="009E4E77">
      <w:pPr>
        <w:pStyle w:val="ListParagraph"/>
        <w:numPr>
          <w:ilvl w:val="0"/>
          <w:numId w:val="23"/>
        </w:numPr>
        <w:autoSpaceDE w:val="0"/>
        <w:autoSpaceDN w:val="0"/>
        <w:adjustRightInd w:val="0"/>
        <w:spacing w:after="0" w:line="240" w:lineRule="auto"/>
        <w:jc w:val="both"/>
        <w:rPr>
          <w:rFonts w:cstheme="minorHAnsi"/>
          <w:i/>
          <w:color w:val="000000"/>
        </w:rPr>
      </w:pPr>
      <w:r w:rsidRPr="001857A8">
        <w:rPr>
          <w:rFonts w:cstheme="minorHAnsi"/>
          <w:i/>
          <w:color w:val="000000"/>
          <w:u w:val="single"/>
        </w:rPr>
        <w:t>The requirements that a suppression order must clearly specify the information to which the order applies</w:t>
      </w:r>
      <w:r w:rsidRPr="006A711F">
        <w:rPr>
          <w:rFonts w:cstheme="minorHAnsi"/>
          <w:i/>
          <w:color w:val="000000"/>
        </w:rPr>
        <w:t xml:space="preserve">; </w:t>
      </w:r>
    </w:p>
    <w:p w:rsidR="00275F44" w:rsidRPr="006A711F" w:rsidRDefault="00275F44" w:rsidP="009E4E77">
      <w:pPr>
        <w:autoSpaceDE w:val="0"/>
        <w:autoSpaceDN w:val="0"/>
        <w:adjustRightInd w:val="0"/>
        <w:spacing w:after="0" w:line="240" w:lineRule="auto"/>
        <w:jc w:val="both"/>
        <w:rPr>
          <w:rFonts w:cstheme="minorHAnsi"/>
          <w:color w:val="000000"/>
        </w:rPr>
      </w:pPr>
    </w:p>
    <w:p w:rsidR="00CB2C6A" w:rsidRDefault="00CB2C6A" w:rsidP="00CB2C6A">
      <w:pPr>
        <w:pStyle w:val="NormalWeb"/>
        <w:spacing w:before="0" w:beforeAutospacing="0" w:after="0" w:afterAutospacing="0"/>
        <w:rPr>
          <w:rFonts w:asciiTheme="minorHAnsi" w:hAnsiTheme="minorHAnsi" w:cstheme="minorHAnsi"/>
          <w:color w:val="000000"/>
          <w:sz w:val="22"/>
          <w:szCs w:val="22"/>
        </w:rPr>
      </w:pPr>
      <w:r w:rsidRPr="00CB2C6A">
        <w:rPr>
          <w:rFonts w:asciiTheme="minorHAnsi" w:hAnsiTheme="minorHAnsi" w:cstheme="minorHAnsi"/>
          <w:sz w:val="22"/>
          <w:szCs w:val="22"/>
        </w:rPr>
        <w:t>Section 13 of the Act requires that</w:t>
      </w:r>
      <w:r w:rsidRPr="00CB2C6A">
        <w:rPr>
          <w:rFonts w:asciiTheme="minorHAnsi" w:hAnsiTheme="minorHAnsi" w:cstheme="minorHAnsi"/>
          <w:color w:val="000000"/>
          <w:sz w:val="22"/>
          <w:szCs w:val="22"/>
        </w:rPr>
        <w:t> “a suppression order must specify the information to which the order applies with sufficient particularity to ensure that the order is limited to achieving the purpose for which the order is made; and the order does not apply to any more information than is necessary to achieve the purpose for which the order is made; and it is readily apparent from the terms of the order what information is subject to the order. A suppression order must specify the purpose of the order; and in the case of a proceeding suppression order… must specify the applicable ground or grounds on which it is made.”</w:t>
      </w:r>
    </w:p>
    <w:p w:rsidR="00CB2C6A" w:rsidRPr="00CB2C6A" w:rsidRDefault="00CB2C6A" w:rsidP="00CB2C6A">
      <w:pPr>
        <w:pStyle w:val="NormalWeb"/>
        <w:spacing w:before="0" w:beforeAutospacing="0" w:after="0" w:afterAutospacing="0"/>
        <w:rPr>
          <w:rFonts w:asciiTheme="minorHAnsi" w:hAnsiTheme="minorHAnsi" w:cstheme="minorHAnsi"/>
          <w:color w:val="000000"/>
          <w:sz w:val="22"/>
          <w:szCs w:val="22"/>
        </w:rPr>
      </w:pPr>
    </w:p>
    <w:p w:rsidR="001857A8" w:rsidRPr="006A711F" w:rsidRDefault="00CB2C6A" w:rsidP="009E4E77">
      <w:pPr>
        <w:spacing w:after="0" w:line="240" w:lineRule="auto"/>
        <w:jc w:val="both"/>
        <w:rPr>
          <w:rFonts w:cstheme="minorHAnsi"/>
        </w:rPr>
      </w:pPr>
      <w:r>
        <w:rPr>
          <w:rFonts w:cstheme="minorHAnsi"/>
        </w:rPr>
        <w:t xml:space="preserve">It is clear that orders are being made that do not meet the requirements of section 13. </w:t>
      </w:r>
      <w:r w:rsidR="001857A8" w:rsidRPr="006A711F">
        <w:rPr>
          <w:rFonts w:cstheme="minorHAnsi"/>
          <w:i/>
        </w:rPr>
        <w:t xml:space="preserve">The Age </w:t>
      </w:r>
      <w:r w:rsidR="001857A8" w:rsidRPr="006A711F">
        <w:rPr>
          <w:rFonts w:cstheme="minorHAnsi"/>
        </w:rPr>
        <w:t>editorial cited earlier also examined the scope of the suppression orders being issued in such copious numbers:</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ind w:left="1440"/>
        <w:jc w:val="both"/>
        <w:rPr>
          <w:rFonts w:cstheme="minorHAnsi"/>
          <w:i/>
        </w:rPr>
      </w:pPr>
      <w:r w:rsidRPr="006A711F">
        <w:rPr>
          <w:rFonts w:cstheme="minorHAnsi"/>
          <w:i/>
          <w:color w:val="1D1D1D"/>
          <w:shd w:val="clear" w:color="auto" w:fill="FFFFFF"/>
        </w:rPr>
        <w:t xml:space="preserve">“… many of the orders – 37 per cent on our analysis last year – prevented reporting of any aspect of a case at all. As well, 9 per cent were still being issued without end dates (contrary to the terms of the </w:t>
      </w:r>
      <w:r w:rsidRPr="00463C01">
        <w:rPr>
          <w:rFonts w:cstheme="minorHAnsi"/>
          <w:color w:val="1D1D1D"/>
          <w:shd w:val="clear" w:color="auto" w:fill="FFFFFF"/>
        </w:rPr>
        <w:t>Open Courts Act</w:t>
      </w:r>
      <w:r w:rsidRPr="006A711F">
        <w:rPr>
          <w:rFonts w:cstheme="minorHAnsi"/>
          <w:i/>
          <w:color w:val="1D1D1D"/>
          <w:shd w:val="clear" w:color="auto" w:fill="FFFFFF"/>
        </w:rPr>
        <w:t>) and 7 per cent did not specify on what grounds they were granted.”</w:t>
      </w:r>
      <w:r w:rsidRPr="006A711F">
        <w:rPr>
          <w:rStyle w:val="EndnoteReference"/>
          <w:rFonts w:cstheme="minorHAnsi"/>
          <w:i/>
          <w:color w:val="1D1D1D"/>
          <w:shd w:val="clear" w:color="auto" w:fill="FFFFFF"/>
        </w:rPr>
        <w:endnoteReference w:id="17"/>
      </w:r>
    </w:p>
    <w:p w:rsidR="001857A8" w:rsidRDefault="001857A8" w:rsidP="009E4E77">
      <w:pPr>
        <w:autoSpaceDE w:val="0"/>
        <w:autoSpaceDN w:val="0"/>
        <w:adjustRightInd w:val="0"/>
        <w:spacing w:after="0" w:line="240" w:lineRule="auto"/>
        <w:jc w:val="both"/>
        <w:rPr>
          <w:rFonts w:cstheme="minorHAnsi"/>
          <w:color w:val="000000"/>
        </w:rPr>
      </w:pPr>
    </w:p>
    <w:p w:rsidR="009E4E77" w:rsidRDefault="001857A8" w:rsidP="009E4E77">
      <w:pPr>
        <w:autoSpaceDE w:val="0"/>
        <w:autoSpaceDN w:val="0"/>
        <w:adjustRightInd w:val="0"/>
        <w:spacing w:after="0" w:line="240" w:lineRule="auto"/>
        <w:jc w:val="both"/>
        <w:rPr>
          <w:rFonts w:cstheme="minorHAnsi"/>
          <w:color w:val="000000"/>
        </w:rPr>
      </w:pPr>
      <w:r>
        <w:rPr>
          <w:rFonts w:cstheme="minorHAnsi"/>
          <w:color w:val="000000"/>
        </w:rPr>
        <w:t xml:space="preserve">MEAA believes that some orders are excessive in their scope and are unclear as to why they were made. </w:t>
      </w:r>
    </w:p>
    <w:p w:rsidR="009E4E77" w:rsidRDefault="009E4E77" w:rsidP="009E4E77">
      <w:pPr>
        <w:autoSpaceDE w:val="0"/>
        <w:autoSpaceDN w:val="0"/>
        <w:adjustRightInd w:val="0"/>
        <w:spacing w:after="0" w:line="240" w:lineRule="auto"/>
        <w:jc w:val="both"/>
        <w:rPr>
          <w:rFonts w:cstheme="minorHAnsi"/>
          <w:color w:val="000000"/>
        </w:rPr>
      </w:pPr>
    </w:p>
    <w:p w:rsidR="00D75851" w:rsidRDefault="001857A8" w:rsidP="009E4E7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cstheme="minorHAnsi"/>
          <w:color w:val="000000"/>
        </w:rPr>
      </w:pPr>
      <w:r>
        <w:rPr>
          <w:rFonts w:cstheme="minorHAnsi"/>
          <w:color w:val="000000"/>
        </w:rPr>
        <w:t>In the interests of the full disclosure that is the aim of the Act, MEAA recommends that the exact specifications of an order and the reasons behind a suppression order</w:t>
      </w:r>
      <w:r w:rsidR="005D0138">
        <w:rPr>
          <w:rFonts w:cstheme="minorHAnsi"/>
          <w:color w:val="000000"/>
        </w:rPr>
        <w:t xml:space="preserve"> as </w:t>
      </w:r>
      <w:r w:rsidR="007D54CE">
        <w:rPr>
          <w:rFonts w:cstheme="minorHAnsi"/>
          <w:color w:val="000000"/>
        </w:rPr>
        <w:t>well as its scope and timeframe</w:t>
      </w:r>
      <w:r w:rsidR="005D0138">
        <w:rPr>
          <w:rFonts w:cstheme="minorHAnsi"/>
          <w:color w:val="000000"/>
        </w:rPr>
        <w:t xml:space="preserve"> must be satisfactorily stated and accepted</w:t>
      </w:r>
      <w:r>
        <w:rPr>
          <w:rFonts w:cstheme="minorHAnsi"/>
          <w:color w:val="000000"/>
        </w:rPr>
        <w:t xml:space="preserve"> before any order can be made</w:t>
      </w:r>
      <w:r w:rsidR="005D0138">
        <w:rPr>
          <w:rFonts w:cstheme="minorHAnsi"/>
          <w:color w:val="000000"/>
        </w:rPr>
        <w:t xml:space="preserve"> and that these arguments be included as part of the notification system</w:t>
      </w:r>
      <w:r>
        <w:rPr>
          <w:rFonts w:cstheme="minorHAnsi"/>
          <w:color w:val="000000"/>
        </w:rPr>
        <w:t>.</w:t>
      </w:r>
    </w:p>
    <w:p w:rsidR="001857A8" w:rsidRDefault="001857A8" w:rsidP="009E4E77">
      <w:pPr>
        <w:autoSpaceDE w:val="0"/>
        <w:autoSpaceDN w:val="0"/>
        <w:adjustRightInd w:val="0"/>
        <w:spacing w:after="0" w:line="240" w:lineRule="auto"/>
        <w:jc w:val="both"/>
        <w:rPr>
          <w:rFonts w:cstheme="minorHAnsi"/>
          <w:color w:val="000000"/>
        </w:rPr>
      </w:pPr>
    </w:p>
    <w:p w:rsidR="001857A8" w:rsidRPr="006A711F" w:rsidRDefault="001857A8" w:rsidP="009E4E77">
      <w:pPr>
        <w:autoSpaceDE w:val="0"/>
        <w:autoSpaceDN w:val="0"/>
        <w:adjustRightInd w:val="0"/>
        <w:spacing w:after="0" w:line="240" w:lineRule="auto"/>
        <w:jc w:val="both"/>
        <w:rPr>
          <w:rFonts w:cstheme="minorHAnsi"/>
          <w:color w:val="000000"/>
        </w:rPr>
      </w:pPr>
    </w:p>
    <w:p w:rsidR="00275F44" w:rsidRPr="006A711F" w:rsidRDefault="00275F44" w:rsidP="009E4E77">
      <w:pPr>
        <w:pStyle w:val="ListParagraph"/>
        <w:numPr>
          <w:ilvl w:val="0"/>
          <w:numId w:val="23"/>
        </w:numPr>
        <w:autoSpaceDE w:val="0"/>
        <w:autoSpaceDN w:val="0"/>
        <w:adjustRightInd w:val="0"/>
        <w:spacing w:after="0" w:line="240" w:lineRule="auto"/>
        <w:jc w:val="both"/>
        <w:rPr>
          <w:rFonts w:cstheme="minorHAnsi"/>
          <w:i/>
          <w:color w:val="000000"/>
        </w:rPr>
      </w:pPr>
      <w:r w:rsidRPr="001857A8">
        <w:rPr>
          <w:rFonts w:cstheme="minorHAnsi"/>
          <w:i/>
          <w:color w:val="000000"/>
          <w:u w:val="single"/>
        </w:rPr>
        <w:t>The requirement that a suppression order must operate for no longer than is reasonably necessary</w:t>
      </w:r>
      <w:r w:rsidRPr="006A711F">
        <w:rPr>
          <w:rFonts w:cstheme="minorHAnsi"/>
          <w:i/>
          <w:color w:val="000000"/>
        </w:rPr>
        <w:t xml:space="preserve">. </w:t>
      </w:r>
    </w:p>
    <w:p w:rsidR="00275F44" w:rsidRPr="006A711F" w:rsidRDefault="00275F44" w:rsidP="009E4E77">
      <w:pPr>
        <w:pStyle w:val="ListParagraph"/>
        <w:spacing w:after="0" w:line="240" w:lineRule="auto"/>
        <w:ind w:left="0"/>
        <w:jc w:val="both"/>
        <w:rPr>
          <w:rFonts w:cstheme="minorHAnsi"/>
          <w:color w:val="000000"/>
        </w:rPr>
      </w:pPr>
    </w:p>
    <w:p w:rsidR="0015101B" w:rsidRDefault="00A73F54" w:rsidP="00CB2C6A">
      <w:pPr>
        <w:pStyle w:val="ListParagraph"/>
        <w:spacing w:after="0" w:line="240" w:lineRule="auto"/>
        <w:ind w:left="0"/>
        <w:jc w:val="both"/>
        <w:rPr>
          <w:rFonts w:cstheme="minorHAnsi"/>
        </w:rPr>
      </w:pPr>
      <w:r w:rsidRPr="006A711F">
        <w:rPr>
          <w:rFonts w:cstheme="minorHAnsi"/>
          <w:color w:val="000000"/>
        </w:rPr>
        <w:t>MEAA hopes we never see the situation that arose in th</w:t>
      </w:r>
      <w:r w:rsidR="001857A8">
        <w:rPr>
          <w:rFonts w:cstheme="minorHAnsi"/>
          <w:color w:val="000000"/>
        </w:rPr>
        <w:t xml:space="preserve">e Melbourne Magistrate’s Court </w:t>
      </w:r>
      <w:r w:rsidRPr="006A711F">
        <w:rPr>
          <w:rFonts w:cstheme="minorHAnsi"/>
          <w:color w:val="000000"/>
        </w:rPr>
        <w:t xml:space="preserve">in 2013 where a suppression order was made </w:t>
      </w:r>
      <w:r w:rsidRPr="006A711F">
        <w:rPr>
          <w:rFonts w:cstheme="minorHAnsi"/>
        </w:rPr>
        <w:t>that prohibited the publication of any information that might identify a particular witness “in any media outlet, newspaper, radio, television or internet or any other publication for a period of 999 months”. As MEAA’s annual report into the state of press freedom in Australia noted: “Towards the end of the 21st century, one of our descendants can apply to the court to lift that order.”</w:t>
      </w:r>
      <w:r w:rsidRPr="006A711F">
        <w:rPr>
          <w:rStyle w:val="EndnoteReference"/>
          <w:rFonts w:cstheme="minorHAnsi"/>
        </w:rPr>
        <w:endnoteReference w:id="18"/>
      </w:r>
    </w:p>
    <w:p w:rsidR="00CB2C6A" w:rsidRDefault="00CB2C6A" w:rsidP="00CB2C6A">
      <w:pPr>
        <w:pStyle w:val="NormalWeb"/>
        <w:spacing w:before="0" w:beforeAutospacing="0" w:after="0" w:afterAutospacing="0"/>
        <w:rPr>
          <w:rFonts w:asciiTheme="minorHAnsi" w:hAnsiTheme="minorHAnsi" w:cstheme="minorHAnsi"/>
          <w:sz w:val="22"/>
          <w:szCs w:val="22"/>
        </w:rPr>
      </w:pPr>
    </w:p>
    <w:p w:rsidR="00CB2C6A" w:rsidRPr="00CB2C6A" w:rsidRDefault="00CB2C6A" w:rsidP="00CB2C6A">
      <w:pPr>
        <w:pStyle w:val="NormalWeb"/>
        <w:spacing w:before="0" w:beforeAutospacing="0" w:after="0" w:afterAutospacing="0"/>
        <w:rPr>
          <w:rFonts w:asciiTheme="minorHAnsi" w:hAnsiTheme="minorHAnsi" w:cstheme="minorHAnsi"/>
          <w:color w:val="000000"/>
          <w:sz w:val="22"/>
          <w:szCs w:val="22"/>
        </w:rPr>
      </w:pPr>
      <w:r w:rsidRPr="00CB2C6A">
        <w:rPr>
          <w:rFonts w:asciiTheme="minorHAnsi" w:hAnsiTheme="minorHAnsi" w:cstheme="minorHAnsi"/>
          <w:sz w:val="22"/>
          <w:szCs w:val="22"/>
        </w:rPr>
        <w:t>Section 12(3) of the Act, states: “</w:t>
      </w:r>
      <w:r w:rsidRPr="00CB2C6A">
        <w:rPr>
          <w:rFonts w:asciiTheme="minorHAnsi" w:hAnsiTheme="minorHAnsi" w:cstheme="minorHAnsi"/>
          <w:color w:val="000000"/>
          <w:sz w:val="22"/>
          <w:szCs w:val="22"/>
        </w:rPr>
        <w:t xml:space="preserve">If the period for which a suppression order operates is specified by reference to a future event that may not occur, the order must also specify a period from the date of </w:t>
      </w:r>
      <w:r w:rsidRPr="00CB2C6A">
        <w:rPr>
          <w:rFonts w:asciiTheme="minorHAnsi" w:hAnsiTheme="minorHAnsi" w:cstheme="minorHAnsi"/>
          <w:color w:val="000000"/>
          <w:sz w:val="22"/>
          <w:szCs w:val="22"/>
        </w:rPr>
        <w:lastRenderedPageBreak/>
        <w:t>the order (not exceeding 5 years) at the end of which the order expires unless sooner revoked.</w:t>
      </w:r>
      <w:r>
        <w:rPr>
          <w:rFonts w:asciiTheme="minorHAnsi" w:hAnsiTheme="minorHAnsi" w:cstheme="minorHAnsi"/>
          <w:color w:val="000000"/>
          <w:sz w:val="22"/>
          <w:szCs w:val="22"/>
        </w:rPr>
        <w:t xml:space="preserve">” This appears to have led to courts lazily making orders to last for five years without justifying why that time frame has been chosen. </w:t>
      </w:r>
    </w:p>
    <w:p w:rsidR="00CB2C6A" w:rsidRDefault="00CB2C6A" w:rsidP="00CB2C6A">
      <w:pPr>
        <w:pStyle w:val="ListParagraph"/>
        <w:spacing w:after="0" w:line="240" w:lineRule="auto"/>
        <w:ind w:left="0"/>
        <w:jc w:val="both"/>
        <w:rPr>
          <w:rFonts w:cstheme="minorHAnsi"/>
        </w:rPr>
      </w:pPr>
    </w:p>
    <w:p w:rsidR="00CB2C6A" w:rsidRDefault="0015101B" w:rsidP="00CB2C6A">
      <w:pPr>
        <w:pStyle w:val="ListParagraph"/>
        <w:spacing w:after="0" w:line="240" w:lineRule="auto"/>
        <w:ind w:left="0"/>
        <w:jc w:val="both"/>
        <w:rPr>
          <w:rFonts w:cstheme="minorHAnsi"/>
        </w:rPr>
      </w:pPr>
      <w:r>
        <w:rPr>
          <w:rFonts w:cstheme="minorHAnsi"/>
        </w:rPr>
        <w:t xml:space="preserve">Bosland notes that a significant number of orders “did not contain an appropriate temporal limitation”. Several orders, particularly those issued in the County and Supreme Courts, were made to operate for a period of exactly five years. </w:t>
      </w:r>
    </w:p>
    <w:p w:rsidR="00CB2C6A" w:rsidRDefault="00CB2C6A" w:rsidP="00CB2C6A">
      <w:pPr>
        <w:pStyle w:val="ListParagraph"/>
        <w:spacing w:after="0" w:line="240" w:lineRule="auto"/>
        <w:ind w:left="0"/>
        <w:jc w:val="both"/>
        <w:rPr>
          <w:rFonts w:cstheme="minorHAnsi"/>
        </w:rPr>
      </w:pPr>
    </w:p>
    <w:p w:rsidR="00F13170" w:rsidRPr="003435FF" w:rsidRDefault="0015101B" w:rsidP="00CB2C6A">
      <w:pPr>
        <w:pStyle w:val="ListParagraph"/>
        <w:spacing w:after="0" w:line="240" w:lineRule="auto"/>
        <w:ind w:left="0"/>
        <w:jc w:val="both"/>
        <w:rPr>
          <w:rFonts w:cstheme="minorHAnsi"/>
        </w:rPr>
      </w:pPr>
      <w:r>
        <w:rPr>
          <w:rFonts w:cstheme="minorHAnsi"/>
        </w:rPr>
        <w:t>Bosland says: “This is a curious result because in terms of necessity of duration, there is nothing significant about a five-year period of operation that would explain the prevalence of such orders… It appears that it came only be attributed to the wording in s12.”</w:t>
      </w:r>
      <w:r>
        <w:rPr>
          <w:rStyle w:val="EndnoteReference"/>
          <w:rFonts w:cstheme="minorHAnsi"/>
        </w:rPr>
        <w:endnoteReference w:id="19"/>
      </w:r>
    </w:p>
    <w:p w:rsidR="00F13170" w:rsidRPr="007D54CE" w:rsidRDefault="00F13170" w:rsidP="00CB2C6A">
      <w:pPr>
        <w:pStyle w:val="ListParagraph"/>
        <w:spacing w:after="0" w:line="240" w:lineRule="auto"/>
        <w:ind w:left="0"/>
        <w:jc w:val="both"/>
        <w:rPr>
          <w:rFonts w:cstheme="minorHAnsi"/>
          <w:b/>
        </w:rPr>
      </w:pPr>
    </w:p>
    <w:p w:rsidR="001857A8" w:rsidRPr="006A711F" w:rsidRDefault="001857A8" w:rsidP="009E4E77">
      <w:pPr>
        <w:pStyle w:val="ListParagraph"/>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rFonts w:cstheme="minorHAnsi"/>
          <w:color w:val="000000"/>
        </w:rPr>
      </w:pPr>
      <w:r>
        <w:rPr>
          <w:rFonts w:cstheme="minorHAnsi"/>
        </w:rPr>
        <w:t>MEAA recommends that suppression orders should be made for</w:t>
      </w:r>
      <w:r w:rsidR="003435FF">
        <w:rPr>
          <w:rFonts w:cstheme="minorHAnsi"/>
        </w:rPr>
        <w:t xml:space="preserve"> narrower</w:t>
      </w:r>
      <w:r>
        <w:rPr>
          <w:rFonts w:cstheme="minorHAnsi"/>
        </w:rPr>
        <w:t xml:space="preserve"> time </w:t>
      </w:r>
      <w:r w:rsidR="00EF61B6">
        <w:rPr>
          <w:rFonts w:cstheme="minorHAnsi"/>
        </w:rPr>
        <w:t>frames</w:t>
      </w:r>
      <w:r w:rsidR="00293FF1">
        <w:rPr>
          <w:rFonts w:cstheme="minorHAnsi"/>
        </w:rPr>
        <w:t>,</w:t>
      </w:r>
      <w:r w:rsidR="003435FF">
        <w:rPr>
          <w:rFonts w:cstheme="minorHAnsi"/>
        </w:rPr>
        <w:t xml:space="preserve"> </w:t>
      </w:r>
      <w:r w:rsidR="00F13170">
        <w:rPr>
          <w:rFonts w:cstheme="minorHAnsi"/>
        </w:rPr>
        <w:t>not utilising timeframes of months or years</w:t>
      </w:r>
      <w:r w:rsidR="00EF61B6">
        <w:rPr>
          <w:rFonts w:cstheme="minorHAnsi"/>
        </w:rPr>
        <w:t xml:space="preserve"> (</w:t>
      </w:r>
      <w:r w:rsidR="00F13170">
        <w:rPr>
          <w:rFonts w:cstheme="minorHAnsi"/>
        </w:rPr>
        <w:t xml:space="preserve">this </w:t>
      </w:r>
      <w:r w:rsidR="00EF61B6">
        <w:rPr>
          <w:rFonts w:cstheme="minorHAnsi"/>
        </w:rPr>
        <w:t xml:space="preserve">to be determined </w:t>
      </w:r>
      <w:r w:rsidR="00F13170">
        <w:rPr>
          <w:rFonts w:cstheme="minorHAnsi"/>
        </w:rPr>
        <w:t xml:space="preserve">by what the court determines </w:t>
      </w:r>
      <w:r>
        <w:rPr>
          <w:rFonts w:cstheme="minorHAnsi"/>
        </w:rPr>
        <w:t>as</w:t>
      </w:r>
      <w:r w:rsidR="00F13170">
        <w:rPr>
          <w:rFonts w:cstheme="minorHAnsi"/>
        </w:rPr>
        <w:t xml:space="preserve"> being </w:t>
      </w:r>
      <w:r>
        <w:rPr>
          <w:rFonts w:cstheme="minorHAnsi"/>
        </w:rPr>
        <w:t>practical</w:t>
      </w:r>
      <w:r w:rsidR="00EF61B6">
        <w:rPr>
          <w:rFonts w:cstheme="minorHAnsi"/>
        </w:rPr>
        <w:t>)</w:t>
      </w:r>
      <w:r w:rsidR="00F13170">
        <w:rPr>
          <w:rFonts w:cstheme="minorHAnsi"/>
        </w:rPr>
        <w:t xml:space="preserve">. </w:t>
      </w:r>
      <w:r w:rsidR="003435FF">
        <w:rPr>
          <w:rFonts w:cstheme="minorHAnsi"/>
        </w:rPr>
        <w:t>A</w:t>
      </w:r>
      <w:r w:rsidR="00F13170">
        <w:rPr>
          <w:rFonts w:cstheme="minorHAnsi"/>
        </w:rPr>
        <w:t xml:space="preserve"> narrower time</w:t>
      </w:r>
      <w:r w:rsidR="003435FF">
        <w:rPr>
          <w:rFonts w:cstheme="minorHAnsi"/>
        </w:rPr>
        <w:t xml:space="preserve"> </w:t>
      </w:r>
      <w:r w:rsidR="00F13170">
        <w:rPr>
          <w:rFonts w:cstheme="minorHAnsi"/>
        </w:rPr>
        <w:t>frame should be the</w:t>
      </w:r>
      <w:r>
        <w:rPr>
          <w:rFonts w:cstheme="minorHAnsi"/>
        </w:rPr>
        <w:t xml:space="preserve"> default and </w:t>
      </w:r>
      <w:r w:rsidR="00F13170">
        <w:rPr>
          <w:rFonts w:cstheme="minorHAnsi"/>
        </w:rPr>
        <w:t xml:space="preserve">these time frames </w:t>
      </w:r>
      <w:r>
        <w:rPr>
          <w:rFonts w:cstheme="minorHAnsi"/>
        </w:rPr>
        <w:t>can only be extended by</w:t>
      </w:r>
      <w:r w:rsidR="00F13170">
        <w:rPr>
          <w:rFonts w:cstheme="minorHAnsi"/>
        </w:rPr>
        <w:t xml:space="preserve"> a subsequent</w:t>
      </w:r>
      <w:r>
        <w:rPr>
          <w:rFonts w:cstheme="minorHAnsi"/>
        </w:rPr>
        <w:t xml:space="preserve"> application to the court</w:t>
      </w:r>
      <w:r w:rsidR="00EF61B6">
        <w:rPr>
          <w:rFonts w:cstheme="minorHAnsi"/>
        </w:rPr>
        <w:t xml:space="preserve">, so that the emphasis is </w:t>
      </w:r>
      <w:r w:rsidR="003435FF">
        <w:rPr>
          <w:rFonts w:cstheme="minorHAnsi"/>
        </w:rPr>
        <w:t>always</w:t>
      </w:r>
      <w:r w:rsidR="00EF61B6">
        <w:rPr>
          <w:rFonts w:cstheme="minorHAnsi"/>
        </w:rPr>
        <w:t xml:space="preserve"> on</w:t>
      </w:r>
      <w:r w:rsidR="003435FF">
        <w:rPr>
          <w:rFonts w:cstheme="minorHAnsi"/>
        </w:rPr>
        <w:t xml:space="preserve"> the</w:t>
      </w:r>
      <w:r w:rsidR="00EF61B6">
        <w:rPr>
          <w:rFonts w:cstheme="minorHAnsi"/>
        </w:rPr>
        <w:t xml:space="preserve"> disclosure of information</w:t>
      </w:r>
      <w:r w:rsidR="003435FF">
        <w:rPr>
          <w:rFonts w:cstheme="minorHAnsi"/>
        </w:rPr>
        <w:t xml:space="preserve"> at the earliest opportunity</w:t>
      </w:r>
      <w:r w:rsidR="00EF61B6">
        <w:rPr>
          <w:rFonts w:cstheme="minorHAnsi"/>
        </w:rPr>
        <w:t xml:space="preserve"> rather than </w:t>
      </w:r>
      <w:r w:rsidR="003435FF">
        <w:rPr>
          <w:rFonts w:cstheme="minorHAnsi"/>
        </w:rPr>
        <w:t xml:space="preserve">ongoing </w:t>
      </w:r>
      <w:r w:rsidR="00EF61B6">
        <w:rPr>
          <w:rFonts w:cstheme="minorHAnsi"/>
        </w:rPr>
        <w:t>suppression</w:t>
      </w:r>
      <w:r w:rsidR="003435FF">
        <w:rPr>
          <w:rFonts w:cstheme="minorHAnsi"/>
        </w:rPr>
        <w:t xml:space="preserve"> of information with little or no regard to the requirement to inform the public</w:t>
      </w:r>
      <w:r>
        <w:rPr>
          <w:rFonts w:cstheme="minorHAnsi"/>
        </w:rPr>
        <w:t>.</w:t>
      </w:r>
    </w:p>
    <w:p w:rsidR="006E294A" w:rsidRDefault="006E294A" w:rsidP="009E4E77">
      <w:pPr>
        <w:pStyle w:val="ListParagraph"/>
        <w:spacing w:after="0" w:line="240" w:lineRule="auto"/>
        <w:ind w:left="0"/>
        <w:jc w:val="both"/>
        <w:rPr>
          <w:rFonts w:cstheme="minorHAnsi"/>
          <w:color w:val="000000"/>
        </w:rPr>
      </w:pPr>
    </w:p>
    <w:p w:rsidR="001857A8" w:rsidRPr="006A711F" w:rsidRDefault="001857A8" w:rsidP="009E4E77">
      <w:pPr>
        <w:pStyle w:val="ListParagraph"/>
        <w:spacing w:after="0" w:line="240" w:lineRule="auto"/>
        <w:ind w:left="0"/>
        <w:jc w:val="both"/>
        <w:rPr>
          <w:rFonts w:cstheme="minorHAnsi"/>
          <w:color w:val="000000"/>
        </w:rPr>
      </w:pPr>
    </w:p>
    <w:p w:rsidR="006E294A" w:rsidRPr="006A711F" w:rsidRDefault="006E294A" w:rsidP="009E4E77">
      <w:pPr>
        <w:pStyle w:val="ListParagraph"/>
        <w:spacing w:after="0" w:line="240" w:lineRule="auto"/>
        <w:ind w:left="0"/>
        <w:jc w:val="both"/>
        <w:rPr>
          <w:rFonts w:cstheme="minorHAnsi"/>
          <w:b/>
          <w:color w:val="000000"/>
        </w:rPr>
      </w:pPr>
      <w:r w:rsidRPr="006A711F">
        <w:rPr>
          <w:rFonts w:cstheme="minorHAnsi"/>
          <w:b/>
          <w:color w:val="000000"/>
        </w:rPr>
        <w:t>The need for a</w:t>
      </w:r>
      <w:r w:rsidR="005D0138">
        <w:rPr>
          <w:rFonts w:cstheme="minorHAnsi"/>
          <w:b/>
          <w:color w:val="000000"/>
        </w:rPr>
        <w:t>n independent</w:t>
      </w:r>
      <w:r w:rsidRPr="006A711F">
        <w:rPr>
          <w:rFonts w:cstheme="minorHAnsi"/>
          <w:b/>
          <w:color w:val="000000"/>
        </w:rPr>
        <w:t xml:space="preserve"> contradictor</w:t>
      </w:r>
    </w:p>
    <w:p w:rsidR="001857A8" w:rsidRPr="006A711F" w:rsidRDefault="001857A8" w:rsidP="009E4E77">
      <w:pPr>
        <w:spacing w:after="0" w:line="240" w:lineRule="auto"/>
        <w:jc w:val="both"/>
        <w:rPr>
          <w:rFonts w:cstheme="minorHAnsi"/>
        </w:rPr>
      </w:pPr>
      <w:r w:rsidRPr="006A711F">
        <w:rPr>
          <w:rFonts w:cstheme="minorHAnsi"/>
        </w:rPr>
        <w:t>As the then Attorney-General said during the second reading of the Open Courts Bill in June 2013:</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ind w:left="1440"/>
        <w:jc w:val="both"/>
        <w:rPr>
          <w:rFonts w:eastAsia="Times New Roman" w:cstheme="minorHAnsi"/>
          <w:color w:val="000000"/>
          <w:lang w:eastAsia="en-AU"/>
        </w:rPr>
      </w:pPr>
      <w:r w:rsidRPr="006A711F">
        <w:rPr>
          <w:rFonts w:cstheme="minorHAnsi"/>
          <w:i/>
        </w:rPr>
        <w:t>Free reporting by the media of what is happening in Victoria’s courts is vital to the community’s right to know.</w:t>
      </w:r>
      <w:r w:rsidRPr="006A711F">
        <w:rPr>
          <w:rStyle w:val="EndnoteReference"/>
          <w:rFonts w:cstheme="minorHAnsi"/>
          <w:i/>
        </w:rPr>
        <w:endnoteReference w:id="20"/>
      </w:r>
      <w:r w:rsidRPr="006A711F">
        <w:rPr>
          <w:rFonts w:cstheme="minorHAnsi"/>
          <w:i/>
        </w:rPr>
        <w:t xml:space="preserve"> </w:t>
      </w:r>
    </w:p>
    <w:p w:rsidR="001857A8" w:rsidRPr="006A711F" w:rsidRDefault="001857A8" w:rsidP="009E4E77">
      <w:pPr>
        <w:spacing w:after="0" w:line="240" w:lineRule="auto"/>
        <w:jc w:val="both"/>
        <w:rPr>
          <w:rFonts w:cstheme="minorHAnsi"/>
        </w:rPr>
      </w:pPr>
    </w:p>
    <w:p w:rsidR="001857A8" w:rsidRPr="006A711F" w:rsidRDefault="001857A8" w:rsidP="009E4E77">
      <w:pPr>
        <w:pStyle w:val="Clause"/>
        <w:spacing w:before="0" w:line="240" w:lineRule="auto"/>
        <w:jc w:val="both"/>
        <w:rPr>
          <w:rFonts w:asciiTheme="minorHAnsi" w:hAnsiTheme="minorHAnsi" w:cstheme="minorHAnsi"/>
          <w:sz w:val="22"/>
          <w:szCs w:val="22"/>
        </w:rPr>
      </w:pPr>
      <w:r w:rsidRPr="006A711F">
        <w:rPr>
          <w:rFonts w:asciiTheme="minorHAnsi" w:hAnsiTheme="minorHAnsi" w:cstheme="minorHAnsi"/>
          <w:sz w:val="22"/>
          <w:szCs w:val="22"/>
        </w:rPr>
        <w:t>Specifically, section 11 of the Bill:</w:t>
      </w:r>
    </w:p>
    <w:p w:rsidR="00990D67" w:rsidRDefault="00990D67" w:rsidP="009E4E77">
      <w:pPr>
        <w:pStyle w:val="Clause"/>
        <w:spacing w:before="0" w:line="240" w:lineRule="auto"/>
        <w:ind w:left="1440" w:firstLine="0"/>
        <w:jc w:val="both"/>
        <w:rPr>
          <w:rFonts w:asciiTheme="minorHAnsi" w:hAnsiTheme="minorHAnsi" w:cstheme="minorHAnsi"/>
          <w:i/>
          <w:sz w:val="22"/>
          <w:szCs w:val="22"/>
        </w:rPr>
      </w:pPr>
    </w:p>
    <w:p w:rsidR="001857A8" w:rsidRPr="006A711F" w:rsidRDefault="001857A8" w:rsidP="009E4E77">
      <w:pPr>
        <w:pStyle w:val="Clause"/>
        <w:spacing w:before="0" w:line="240" w:lineRule="auto"/>
        <w:ind w:left="1440" w:firstLine="0"/>
        <w:jc w:val="both"/>
        <w:rPr>
          <w:rFonts w:asciiTheme="minorHAnsi" w:hAnsiTheme="minorHAnsi" w:cstheme="minorHAnsi"/>
          <w:i/>
          <w:sz w:val="22"/>
          <w:szCs w:val="22"/>
        </w:rPr>
      </w:pPr>
      <w:r w:rsidRPr="006A711F">
        <w:rPr>
          <w:rFonts w:asciiTheme="minorHAnsi" w:hAnsiTheme="minorHAnsi" w:cstheme="minorHAnsi"/>
          <w:i/>
          <w:sz w:val="22"/>
          <w:szCs w:val="22"/>
        </w:rPr>
        <w:t xml:space="preserve">requires the court or tribunal to take reasonable steps to ensure that relevant news media organisations are notified of an application for a suppression order where notice is given under clause 10. </w:t>
      </w:r>
    </w:p>
    <w:p w:rsidR="001857A8" w:rsidRPr="006A711F" w:rsidRDefault="001857A8" w:rsidP="009E4E77">
      <w:pPr>
        <w:pStyle w:val="Clause"/>
        <w:spacing w:before="0" w:line="240" w:lineRule="auto"/>
        <w:ind w:left="1440" w:firstLine="0"/>
        <w:jc w:val="both"/>
        <w:rPr>
          <w:rFonts w:asciiTheme="minorHAnsi" w:hAnsiTheme="minorHAnsi" w:cstheme="minorHAnsi"/>
          <w:i/>
          <w:sz w:val="22"/>
          <w:szCs w:val="22"/>
        </w:rPr>
      </w:pPr>
    </w:p>
    <w:p w:rsidR="001857A8" w:rsidRPr="006A711F" w:rsidRDefault="001857A8" w:rsidP="009E4E77">
      <w:pPr>
        <w:pStyle w:val="Clause"/>
        <w:spacing w:before="0" w:line="240" w:lineRule="auto"/>
        <w:ind w:left="1440" w:firstLine="0"/>
        <w:jc w:val="both"/>
        <w:rPr>
          <w:rFonts w:asciiTheme="minorHAnsi" w:hAnsiTheme="minorHAnsi" w:cstheme="minorHAnsi"/>
          <w:i/>
          <w:sz w:val="22"/>
          <w:szCs w:val="22"/>
        </w:rPr>
      </w:pPr>
      <w:r w:rsidRPr="006A711F">
        <w:rPr>
          <w:rFonts w:asciiTheme="minorHAnsi" w:hAnsiTheme="minorHAnsi" w:cstheme="minorHAnsi"/>
          <w:i/>
          <w:sz w:val="22"/>
          <w:szCs w:val="22"/>
        </w:rPr>
        <w:t xml:space="preserve">The intention is that </w:t>
      </w:r>
      <w:r w:rsidRPr="00463C01">
        <w:rPr>
          <w:rFonts w:asciiTheme="minorHAnsi" w:hAnsiTheme="minorHAnsi" w:cstheme="minorHAnsi"/>
          <w:b/>
          <w:i/>
          <w:sz w:val="22"/>
          <w:szCs w:val="22"/>
        </w:rPr>
        <w:t xml:space="preserve">because news media organisations are more likely to act as a contradictor to such applications, that this will provide courts and tribunals with the benefit of a contradictor making arguments in favour of the principle of open justice and disclosure of information </w:t>
      </w:r>
      <w:r w:rsidRPr="006A711F">
        <w:rPr>
          <w:rFonts w:asciiTheme="minorHAnsi" w:hAnsiTheme="minorHAnsi" w:cstheme="minorHAnsi"/>
          <w:i/>
          <w:sz w:val="22"/>
          <w:szCs w:val="22"/>
        </w:rPr>
        <w:t>both in relation to whether the order should be made and, if made, its scope and duration.</w:t>
      </w:r>
      <w:r w:rsidRPr="006A711F">
        <w:rPr>
          <w:rStyle w:val="EndnoteReference"/>
          <w:rFonts w:asciiTheme="minorHAnsi" w:hAnsiTheme="minorHAnsi" w:cstheme="minorHAnsi"/>
          <w:i/>
          <w:sz w:val="22"/>
          <w:szCs w:val="22"/>
        </w:rPr>
        <w:endnoteReference w:id="21"/>
      </w:r>
      <w:r w:rsidR="00990D67">
        <w:rPr>
          <w:rFonts w:asciiTheme="minorHAnsi" w:hAnsiTheme="minorHAnsi" w:cstheme="minorHAnsi"/>
          <w:i/>
          <w:sz w:val="22"/>
          <w:szCs w:val="22"/>
        </w:rPr>
        <w:t xml:space="preserve"> </w:t>
      </w:r>
      <w:r w:rsidRPr="00463C01">
        <w:rPr>
          <w:rFonts w:asciiTheme="minorHAnsi" w:hAnsiTheme="minorHAnsi" w:cstheme="minorHAnsi"/>
          <w:sz w:val="22"/>
          <w:szCs w:val="22"/>
        </w:rPr>
        <w:t>[MEAA emphasis]</w:t>
      </w:r>
    </w:p>
    <w:p w:rsidR="001857A8" w:rsidRPr="006A711F" w:rsidRDefault="001857A8" w:rsidP="009E4E77">
      <w:pPr>
        <w:spacing w:after="0" w:line="240" w:lineRule="auto"/>
        <w:jc w:val="both"/>
        <w:rPr>
          <w:rFonts w:cstheme="minorHAnsi"/>
          <w:color w:val="000000"/>
        </w:rPr>
      </w:pPr>
    </w:p>
    <w:p w:rsidR="001857A8" w:rsidRPr="006A711F" w:rsidRDefault="001857A8" w:rsidP="009E4E77">
      <w:pPr>
        <w:spacing w:after="0" w:line="240" w:lineRule="auto"/>
        <w:jc w:val="both"/>
        <w:rPr>
          <w:rFonts w:cstheme="minorHAnsi"/>
          <w:color w:val="000000"/>
        </w:rPr>
      </w:pPr>
      <w:r w:rsidRPr="006A711F">
        <w:rPr>
          <w:rFonts w:cstheme="minorHAnsi"/>
          <w:color w:val="000000"/>
        </w:rPr>
        <w:t xml:space="preserve">MEAA believes the second paragraph exposes a flaw in the thinking behind the Act. </w:t>
      </w:r>
    </w:p>
    <w:p w:rsidR="001857A8" w:rsidRDefault="001857A8" w:rsidP="009E4E77">
      <w:pPr>
        <w:spacing w:after="0" w:line="240" w:lineRule="auto"/>
        <w:jc w:val="both"/>
        <w:rPr>
          <w:rFonts w:cstheme="minorHAnsi"/>
          <w:color w:val="000000"/>
        </w:rPr>
      </w:pPr>
    </w:p>
    <w:p w:rsidR="001857A8" w:rsidRDefault="001857A8" w:rsidP="009E4E77">
      <w:pPr>
        <w:spacing w:after="0" w:line="240" w:lineRule="auto"/>
        <w:jc w:val="both"/>
        <w:rPr>
          <w:rFonts w:cstheme="minorHAnsi"/>
          <w:color w:val="000000"/>
        </w:rPr>
      </w:pPr>
      <w:r w:rsidRPr="006A711F">
        <w:rPr>
          <w:rFonts w:cstheme="minorHAnsi"/>
          <w:color w:val="000000"/>
        </w:rPr>
        <w:t xml:space="preserve">The belief that “news media organisations are more likely to act as a contradictor” </w:t>
      </w:r>
      <w:r>
        <w:rPr>
          <w:rFonts w:cstheme="minorHAnsi"/>
          <w:color w:val="000000"/>
        </w:rPr>
        <w:t>and that that would benefit the courts in providing them with someone to make arguments in favour of open justice and disclosure of information exposes a failure of section 4 of the Act:</w:t>
      </w:r>
    </w:p>
    <w:p w:rsidR="001857A8" w:rsidRDefault="001857A8" w:rsidP="009E4E77">
      <w:pPr>
        <w:spacing w:after="0" w:line="240" w:lineRule="auto"/>
        <w:jc w:val="both"/>
        <w:rPr>
          <w:rFonts w:cstheme="minorHAnsi"/>
          <w:color w:val="000000"/>
        </w:rPr>
      </w:pPr>
    </w:p>
    <w:p w:rsidR="001857A8" w:rsidRPr="00A53D89" w:rsidRDefault="001857A8" w:rsidP="009E4E77">
      <w:pPr>
        <w:spacing w:after="0" w:line="240" w:lineRule="auto"/>
        <w:ind w:left="1440"/>
        <w:jc w:val="both"/>
        <w:rPr>
          <w:rFonts w:cstheme="minorHAnsi"/>
          <w:i/>
          <w:color w:val="000000"/>
        </w:rPr>
      </w:pPr>
      <w:r w:rsidRPr="00A53D89">
        <w:rPr>
          <w:i/>
          <w:color w:val="000000"/>
        </w:rPr>
        <w:t>To strengthen and promote the principles of open justice and free communication of information, there is a presumption in favour of disclosure of information to which a court or tribunal must have regard in determining whether to make a suppression order.</w:t>
      </w:r>
    </w:p>
    <w:p w:rsidR="001857A8" w:rsidRDefault="001857A8" w:rsidP="009E4E77">
      <w:pPr>
        <w:spacing w:after="0" w:line="240" w:lineRule="auto"/>
        <w:jc w:val="both"/>
        <w:rPr>
          <w:rFonts w:cstheme="minorHAnsi"/>
          <w:color w:val="000000"/>
        </w:rPr>
      </w:pPr>
    </w:p>
    <w:p w:rsidR="001857A8" w:rsidRDefault="001857A8" w:rsidP="009E4E77">
      <w:pPr>
        <w:spacing w:after="0" w:line="240" w:lineRule="auto"/>
        <w:jc w:val="both"/>
        <w:rPr>
          <w:rFonts w:cstheme="minorHAnsi"/>
          <w:color w:val="000000"/>
        </w:rPr>
      </w:pPr>
      <w:r>
        <w:rPr>
          <w:rFonts w:cstheme="minorHAnsi"/>
          <w:color w:val="000000"/>
        </w:rPr>
        <w:lastRenderedPageBreak/>
        <w:t xml:space="preserve">The </w:t>
      </w:r>
      <w:r w:rsidRPr="006A711F">
        <w:rPr>
          <w:rFonts w:cstheme="minorHAnsi"/>
          <w:color w:val="000000"/>
        </w:rPr>
        <w:t xml:space="preserve">news media </w:t>
      </w:r>
      <w:r>
        <w:rPr>
          <w:rFonts w:cstheme="minorHAnsi"/>
          <w:color w:val="000000"/>
        </w:rPr>
        <w:t xml:space="preserve">should not be </w:t>
      </w:r>
      <w:r w:rsidRPr="006A711F">
        <w:rPr>
          <w:rFonts w:cstheme="minorHAnsi"/>
          <w:color w:val="000000"/>
        </w:rPr>
        <w:t xml:space="preserve">required to constantly monitor, analyse and consider potential and possible action about court </w:t>
      </w:r>
      <w:r w:rsidR="00293FF1">
        <w:rPr>
          <w:rFonts w:cstheme="minorHAnsi"/>
          <w:color w:val="000000"/>
        </w:rPr>
        <w:t>cases</w:t>
      </w:r>
      <w:r w:rsidRPr="006A711F">
        <w:rPr>
          <w:rFonts w:cstheme="minorHAnsi"/>
          <w:color w:val="000000"/>
        </w:rPr>
        <w:t xml:space="preserve"> that the media may believe are newsworthy and worth reporting. </w:t>
      </w:r>
      <w:r>
        <w:rPr>
          <w:rFonts w:cstheme="minorHAnsi"/>
          <w:color w:val="000000"/>
        </w:rPr>
        <w:t xml:space="preserve">It should not be up to the news media to </w:t>
      </w:r>
      <w:r w:rsidR="00293FF1">
        <w:rPr>
          <w:rFonts w:cstheme="minorHAnsi"/>
          <w:color w:val="000000"/>
        </w:rPr>
        <w:t>alone</w:t>
      </w:r>
      <w:r w:rsidR="009A7F20">
        <w:rPr>
          <w:rFonts w:cstheme="minorHAnsi"/>
          <w:color w:val="000000"/>
        </w:rPr>
        <w:t xml:space="preserve"> play the role of contradictor</w:t>
      </w:r>
      <w:r>
        <w:rPr>
          <w:rFonts w:cstheme="minorHAnsi"/>
          <w:color w:val="000000"/>
        </w:rPr>
        <w:t>.</w:t>
      </w:r>
    </w:p>
    <w:p w:rsidR="001857A8" w:rsidRDefault="001857A8" w:rsidP="009E4E77">
      <w:pPr>
        <w:spacing w:after="0" w:line="240" w:lineRule="auto"/>
        <w:jc w:val="both"/>
        <w:rPr>
          <w:rFonts w:cstheme="minorHAnsi"/>
          <w:color w:val="000000"/>
        </w:rPr>
      </w:pPr>
    </w:p>
    <w:p w:rsidR="001857A8" w:rsidRPr="006A711F" w:rsidRDefault="00293FF1" w:rsidP="009E4E77">
      <w:pPr>
        <w:spacing w:after="0" w:line="240" w:lineRule="auto"/>
        <w:jc w:val="both"/>
        <w:rPr>
          <w:rFonts w:cstheme="minorHAnsi"/>
          <w:color w:val="000000"/>
        </w:rPr>
      </w:pPr>
      <w:r>
        <w:rPr>
          <w:rFonts w:cstheme="minorHAnsi"/>
          <w:color w:val="000000"/>
        </w:rPr>
        <w:t>This responsibility assumed by the Act to be imposed on the media</w:t>
      </w:r>
      <w:r w:rsidR="001857A8" w:rsidRPr="006A711F">
        <w:rPr>
          <w:rFonts w:cstheme="minorHAnsi"/>
          <w:color w:val="000000"/>
        </w:rPr>
        <w:t xml:space="preserve"> doubtless requires all news media organisation to not only be mindful of </w:t>
      </w:r>
      <w:r>
        <w:rPr>
          <w:rFonts w:cstheme="minorHAnsi"/>
          <w:color w:val="000000"/>
        </w:rPr>
        <w:t xml:space="preserve">all </w:t>
      </w:r>
      <w:r w:rsidR="001857A8" w:rsidRPr="006A711F">
        <w:rPr>
          <w:rFonts w:cstheme="minorHAnsi"/>
          <w:color w:val="000000"/>
        </w:rPr>
        <w:t>applications</w:t>
      </w:r>
      <w:r>
        <w:rPr>
          <w:rFonts w:cstheme="minorHAnsi"/>
          <w:color w:val="000000"/>
        </w:rPr>
        <w:t xml:space="preserve"> for suppression order</w:t>
      </w:r>
      <w:r w:rsidR="001857A8" w:rsidRPr="006A711F">
        <w:rPr>
          <w:rFonts w:cstheme="minorHAnsi"/>
          <w:color w:val="000000"/>
        </w:rPr>
        <w:t xml:space="preserve"> but to also have legal advice “on tap” to be able to assess and advise on whether a review of an order should be sought</w:t>
      </w:r>
      <w:r>
        <w:rPr>
          <w:rFonts w:cstheme="minorHAnsi"/>
          <w:color w:val="000000"/>
        </w:rPr>
        <w:t>,</w:t>
      </w:r>
      <w:r w:rsidR="003435FF">
        <w:rPr>
          <w:rFonts w:cstheme="minorHAnsi"/>
          <w:color w:val="000000"/>
        </w:rPr>
        <w:t xml:space="preserve"> a</w:t>
      </w:r>
      <w:r w:rsidR="001857A8" w:rsidRPr="006A711F">
        <w:rPr>
          <w:rFonts w:cstheme="minorHAnsi"/>
          <w:color w:val="000000"/>
        </w:rPr>
        <w:t xml:space="preserve">nd for news media to then fund </w:t>
      </w:r>
      <w:r w:rsidR="003435FF">
        <w:rPr>
          <w:rFonts w:cstheme="minorHAnsi"/>
          <w:color w:val="000000"/>
        </w:rPr>
        <w:t xml:space="preserve">legal </w:t>
      </w:r>
      <w:r w:rsidR="001857A8" w:rsidRPr="006A711F">
        <w:rPr>
          <w:rFonts w:cstheme="minorHAnsi"/>
          <w:color w:val="000000"/>
        </w:rPr>
        <w:t xml:space="preserve">actions to seek a review of an order. </w:t>
      </w:r>
    </w:p>
    <w:p w:rsidR="00BF2677" w:rsidRDefault="00BF2677" w:rsidP="009E4E77">
      <w:pPr>
        <w:spacing w:after="0" w:line="240" w:lineRule="auto"/>
        <w:jc w:val="both"/>
        <w:rPr>
          <w:rFonts w:cstheme="minorHAnsi"/>
          <w:color w:val="000000"/>
        </w:rPr>
      </w:pPr>
    </w:p>
    <w:p w:rsidR="001857A8" w:rsidRPr="006A711F" w:rsidRDefault="001857A8" w:rsidP="009E4E77">
      <w:pPr>
        <w:spacing w:after="0" w:line="240" w:lineRule="auto"/>
        <w:jc w:val="both"/>
        <w:rPr>
          <w:rFonts w:cstheme="minorHAnsi"/>
          <w:color w:val="000000"/>
        </w:rPr>
      </w:pPr>
      <w:r w:rsidRPr="006A711F">
        <w:rPr>
          <w:rFonts w:cstheme="minorHAnsi"/>
          <w:color w:val="000000"/>
        </w:rPr>
        <w:t>In essence, the underlying belief of the Act is that the news media</w:t>
      </w:r>
      <w:r w:rsidR="00293FF1">
        <w:rPr>
          <w:rFonts w:cstheme="minorHAnsi"/>
          <w:color w:val="000000"/>
        </w:rPr>
        <w:t xml:space="preserve"> </w:t>
      </w:r>
      <w:r w:rsidRPr="006A711F">
        <w:rPr>
          <w:rFonts w:cstheme="minorHAnsi"/>
          <w:color w:val="000000"/>
        </w:rPr>
        <w:t xml:space="preserve">should be expected to act </w:t>
      </w:r>
      <w:r w:rsidR="00293FF1">
        <w:rPr>
          <w:rFonts w:cstheme="minorHAnsi"/>
          <w:color w:val="000000"/>
        </w:rPr>
        <w:t xml:space="preserve">on suppression orders </w:t>
      </w:r>
      <w:r w:rsidRPr="006A711F">
        <w:rPr>
          <w:rFonts w:cstheme="minorHAnsi"/>
          <w:color w:val="000000"/>
        </w:rPr>
        <w:t xml:space="preserve">at every opportunity. </w:t>
      </w:r>
    </w:p>
    <w:p w:rsidR="00990D67" w:rsidRDefault="00990D67" w:rsidP="009E4E77">
      <w:pPr>
        <w:spacing w:after="0" w:line="240" w:lineRule="auto"/>
        <w:jc w:val="both"/>
        <w:rPr>
          <w:rFonts w:cstheme="minorHAnsi"/>
          <w:color w:val="000000"/>
        </w:rPr>
      </w:pPr>
    </w:p>
    <w:p w:rsidR="001857A8" w:rsidRPr="006A711F" w:rsidRDefault="001857A8" w:rsidP="009E4E77">
      <w:pPr>
        <w:spacing w:after="0" w:line="240" w:lineRule="auto"/>
        <w:jc w:val="both"/>
        <w:rPr>
          <w:rFonts w:cstheme="minorHAnsi"/>
          <w:color w:val="000000"/>
        </w:rPr>
      </w:pPr>
      <w:r w:rsidRPr="006A711F">
        <w:rPr>
          <w:rFonts w:cstheme="minorHAnsi"/>
          <w:color w:val="000000"/>
        </w:rPr>
        <w:t>This is unreasonable</w:t>
      </w:r>
      <w:r w:rsidR="003435FF">
        <w:rPr>
          <w:rFonts w:cstheme="minorHAnsi"/>
          <w:color w:val="000000"/>
        </w:rPr>
        <w:t>.</w:t>
      </w:r>
      <w:r w:rsidRPr="006A711F">
        <w:rPr>
          <w:rFonts w:cstheme="minorHAnsi"/>
          <w:color w:val="000000"/>
        </w:rPr>
        <w:t xml:space="preserve"> It is not a role that news media organisations should be expected to perform, particularly as they’re resources are already stretched in running their day-to-day business operations in the </w:t>
      </w:r>
      <w:r w:rsidR="00990D67">
        <w:rPr>
          <w:rFonts w:cstheme="minorHAnsi"/>
          <w:color w:val="000000"/>
        </w:rPr>
        <w:t>current tough</w:t>
      </w:r>
      <w:r w:rsidRPr="006A711F">
        <w:rPr>
          <w:rFonts w:cstheme="minorHAnsi"/>
          <w:color w:val="000000"/>
        </w:rPr>
        <w:t xml:space="preserve"> environment for media businesses.</w:t>
      </w:r>
      <w:r w:rsidR="00293FF1">
        <w:rPr>
          <w:rFonts w:cstheme="minorHAnsi"/>
          <w:color w:val="000000"/>
        </w:rPr>
        <w:t xml:space="preserve"> The media should not be considered a judicial functionary – which is the underlying intention of the Act.</w:t>
      </w:r>
    </w:p>
    <w:p w:rsidR="001857A8" w:rsidRPr="006A711F" w:rsidRDefault="001857A8" w:rsidP="009E4E77">
      <w:pPr>
        <w:autoSpaceDE w:val="0"/>
        <w:autoSpaceDN w:val="0"/>
        <w:adjustRightInd w:val="0"/>
        <w:spacing w:after="0" w:line="240" w:lineRule="auto"/>
        <w:jc w:val="both"/>
        <w:rPr>
          <w:rFonts w:cstheme="minorHAnsi"/>
          <w:color w:val="000000"/>
        </w:rPr>
      </w:pPr>
    </w:p>
    <w:p w:rsidR="001857A8" w:rsidRPr="006A711F" w:rsidRDefault="001857A8" w:rsidP="009E4E77">
      <w:pPr>
        <w:spacing w:after="0" w:line="240" w:lineRule="auto"/>
        <w:jc w:val="both"/>
        <w:rPr>
          <w:rFonts w:cstheme="minorHAnsi"/>
        </w:rPr>
      </w:pPr>
      <w:r w:rsidRPr="006A711F">
        <w:rPr>
          <w:rFonts w:cstheme="minorHAnsi"/>
        </w:rPr>
        <w:t xml:space="preserve">There is also a clear failing of the Act in its expectation that media organisations can litigate every order they oppose. The changed media environment means such resources are not available. And that means that the public’s right to know is being eroded. </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jc w:val="both"/>
        <w:rPr>
          <w:rFonts w:cstheme="minorHAnsi"/>
        </w:rPr>
      </w:pPr>
      <w:r w:rsidRPr="006A711F">
        <w:rPr>
          <w:rFonts w:cstheme="minorHAnsi"/>
        </w:rPr>
        <w:t xml:space="preserve">The attitude of judges </w:t>
      </w:r>
      <w:r w:rsidR="005D0138">
        <w:rPr>
          <w:rFonts w:cstheme="minorHAnsi"/>
        </w:rPr>
        <w:t>outlined</w:t>
      </w:r>
      <w:r w:rsidRPr="006A711F">
        <w:rPr>
          <w:rFonts w:cstheme="minorHAnsi"/>
        </w:rPr>
        <w:t xml:space="preserve"> in their</w:t>
      </w:r>
      <w:r w:rsidR="005D0138">
        <w:rPr>
          <w:rFonts w:cstheme="minorHAnsi"/>
        </w:rPr>
        <w:t xml:space="preserve"> unhelpful</w:t>
      </w:r>
      <w:r w:rsidRPr="006A711F">
        <w:rPr>
          <w:rFonts w:cstheme="minorHAnsi"/>
        </w:rPr>
        <w:t xml:space="preserve"> remarks</w:t>
      </w:r>
      <w:r w:rsidR="00B059C5">
        <w:rPr>
          <w:rFonts w:cstheme="minorHAnsi"/>
        </w:rPr>
        <w:t xml:space="preserve"> cited</w:t>
      </w:r>
      <w:r w:rsidRPr="006A711F">
        <w:rPr>
          <w:rFonts w:cstheme="minorHAnsi"/>
        </w:rPr>
        <w:t xml:space="preserve"> above also suggests that</w:t>
      </w:r>
      <w:r w:rsidR="00B059C5">
        <w:rPr>
          <w:rFonts w:cstheme="minorHAnsi"/>
        </w:rPr>
        <w:t xml:space="preserve"> even</w:t>
      </w:r>
      <w:r w:rsidRPr="006A711F">
        <w:rPr>
          <w:rFonts w:cstheme="minorHAnsi"/>
        </w:rPr>
        <w:t xml:space="preserve"> the courts themselves believe the media should always present itself in order </w:t>
      </w:r>
      <w:r w:rsidR="00B059C5">
        <w:rPr>
          <w:rFonts w:cstheme="minorHAnsi"/>
        </w:rPr>
        <w:t xml:space="preserve">before a court </w:t>
      </w:r>
      <w:r w:rsidRPr="006A711F">
        <w:rPr>
          <w:rFonts w:cstheme="minorHAnsi"/>
        </w:rPr>
        <w:t>to oppose an order without understanding that the media is being swamped with suppression order</w:t>
      </w:r>
      <w:r w:rsidR="005D0138">
        <w:rPr>
          <w:rFonts w:cstheme="minorHAnsi"/>
        </w:rPr>
        <w:t>s</w:t>
      </w:r>
      <w:r w:rsidRPr="006A711F">
        <w:rPr>
          <w:rFonts w:cstheme="minorHAnsi"/>
        </w:rPr>
        <w:t xml:space="preserve"> and is incapable of mounting expens</w:t>
      </w:r>
      <w:r w:rsidR="005D0138">
        <w:rPr>
          <w:rFonts w:cstheme="minorHAnsi"/>
        </w:rPr>
        <w:t>iv</w:t>
      </w:r>
      <w:r w:rsidRPr="006A711F">
        <w:rPr>
          <w:rFonts w:cstheme="minorHAnsi"/>
        </w:rPr>
        <w:t xml:space="preserve">e legal challenges to them. </w:t>
      </w:r>
      <w:r w:rsidR="00B059C5">
        <w:rPr>
          <w:rFonts w:cstheme="minorHAnsi"/>
        </w:rPr>
        <w:t>The judge’s own perspective is that the media is the contradictor.</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jc w:val="both"/>
        <w:rPr>
          <w:rFonts w:cstheme="minorHAnsi"/>
        </w:rPr>
      </w:pPr>
      <w:r w:rsidRPr="006A711F">
        <w:rPr>
          <w:rFonts w:cstheme="minorHAnsi"/>
        </w:rPr>
        <w:t>It is interesting to note that the Chief Justice indirectly acknowledged this problem, when she said:</w:t>
      </w:r>
    </w:p>
    <w:p w:rsidR="009A7F20" w:rsidRDefault="009A7F20" w:rsidP="009E4E77">
      <w:pPr>
        <w:spacing w:after="0" w:line="240" w:lineRule="auto"/>
        <w:ind w:left="1440"/>
        <w:jc w:val="both"/>
        <w:rPr>
          <w:rFonts w:cstheme="minorHAnsi"/>
          <w:i/>
          <w:color w:val="1D1D1D"/>
          <w:shd w:val="clear" w:color="auto" w:fill="FFFFFF"/>
        </w:rPr>
      </w:pPr>
    </w:p>
    <w:p w:rsidR="001857A8" w:rsidRPr="006A711F" w:rsidRDefault="001857A8" w:rsidP="009E4E77">
      <w:pPr>
        <w:spacing w:after="0" w:line="240" w:lineRule="auto"/>
        <w:ind w:left="1440"/>
        <w:jc w:val="both"/>
        <w:rPr>
          <w:rFonts w:cstheme="minorHAnsi"/>
          <w:i/>
          <w:color w:val="1D1D1D"/>
          <w:shd w:val="clear" w:color="auto" w:fill="FFFFFF"/>
        </w:rPr>
      </w:pPr>
      <w:r w:rsidRPr="006A711F">
        <w:rPr>
          <w:rFonts w:cstheme="minorHAnsi"/>
          <w:i/>
          <w:color w:val="1D1D1D"/>
          <w:shd w:val="clear" w:color="auto" w:fill="FFFFFF"/>
        </w:rPr>
        <w:t xml:space="preserve">To further strengthen public confidence in the process, the Supreme Court will soon utilise a generous service of the Victorian Bar, where barristers will appear – free of charge – when requested by a judge, to make submissions on public interest grounds, in the absence of any other contradictors such as the media. This is an initiative of the courts themselves together with the Victorian Bar, one of the state's most highly respected independent legal bodies. </w:t>
      </w:r>
    </w:p>
    <w:p w:rsidR="001857A8" w:rsidRPr="006A711F" w:rsidRDefault="001857A8" w:rsidP="009E4E77">
      <w:pPr>
        <w:spacing w:after="0" w:line="240" w:lineRule="auto"/>
        <w:jc w:val="both"/>
        <w:rPr>
          <w:rFonts w:cstheme="minorHAnsi"/>
          <w:color w:val="1D1D1D"/>
          <w:shd w:val="clear" w:color="auto" w:fill="FFFFFF"/>
        </w:rPr>
      </w:pPr>
    </w:p>
    <w:p w:rsidR="00B059C5" w:rsidRDefault="00B059C5" w:rsidP="009E4E77">
      <w:pPr>
        <w:spacing w:after="0" w:line="240" w:lineRule="auto"/>
        <w:jc w:val="both"/>
        <w:rPr>
          <w:rFonts w:cstheme="minorHAnsi"/>
        </w:rPr>
      </w:pPr>
      <w:r>
        <w:rPr>
          <w:rFonts w:cstheme="minorHAnsi"/>
        </w:rPr>
        <w:t>T</w:t>
      </w:r>
      <w:r w:rsidR="001857A8" w:rsidRPr="006A711F">
        <w:rPr>
          <w:rFonts w:cstheme="minorHAnsi"/>
        </w:rPr>
        <w:t xml:space="preserve">his “service” </w:t>
      </w:r>
      <w:r>
        <w:rPr>
          <w:rFonts w:cstheme="minorHAnsi"/>
        </w:rPr>
        <w:t>amply demonstrates the confused perspective: if the media doesn’t turn up to play contradictor, a barrister will appear when requested by a judge. T</w:t>
      </w:r>
      <w:r w:rsidR="001857A8" w:rsidRPr="006A711F">
        <w:rPr>
          <w:rFonts w:cstheme="minorHAnsi"/>
        </w:rPr>
        <w:t xml:space="preserve">he Chief Justice’s point again demonstrates that this is about trying to </w:t>
      </w:r>
      <w:r>
        <w:rPr>
          <w:rFonts w:cstheme="minorHAnsi"/>
        </w:rPr>
        <w:t xml:space="preserve">create a stop-gap </w:t>
      </w:r>
      <w:r w:rsidR="001857A8" w:rsidRPr="006A711F">
        <w:rPr>
          <w:rFonts w:cstheme="minorHAnsi"/>
        </w:rPr>
        <w:t xml:space="preserve">remedy </w:t>
      </w:r>
      <w:r>
        <w:rPr>
          <w:rFonts w:cstheme="minorHAnsi"/>
        </w:rPr>
        <w:t xml:space="preserve">rather than deal with </w:t>
      </w:r>
      <w:r w:rsidR="001857A8" w:rsidRPr="006A711F">
        <w:rPr>
          <w:rFonts w:cstheme="minorHAnsi"/>
        </w:rPr>
        <w:t xml:space="preserve">the media’s </w:t>
      </w:r>
      <w:r>
        <w:rPr>
          <w:rFonts w:cstheme="minorHAnsi"/>
        </w:rPr>
        <w:t xml:space="preserve">legitimate </w:t>
      </w:r>
      <w:r w:rsidR="001857A8" w:rsidRPr="006A711F">
        <w:rPr>
          <w:rFonts w:cstheme="minorHAnsi"/>
        </w:rPr>
        <w:t xml:space="preserve">concerns </w:t>
      </w:r>
      <w:r>
        <w:rPr>
          <w:rFonts w:cstheme="minorHAnsi"/>
        </w:rPr>
        <w:t xml:space="preserve">about the number of </w:t>
      </w:r>
      <w:r w:rsidR="001857A8" w:rsidRPr="006A711F">
        <w:rPr>
          <w:rFonts w:cstheme="minorHAnsi"/>
        </w:rPr>
        <w:t>suppression order</w:t>
      </w:r>
      <w:r>
        <w:rPr>
          <w:rFonts w:cstheme="minorHAnsi"/>
        </w:rPr>
        <w:t>s being issued and the inability of the media to cope with challenging every one</w:t>
      </w:r>
      <w:r w:rsidR="001857A8" w:rsidRPr="006A711F">
        <w:rPr>
          <w:rFonts w:cstheme="minorHAnsi"/>
        </w:rPr>
        <w:t>.</w:t>
      </w:r>
    </w:p>
    <w:p w:rsidR="001857A8" w:rsidRPr="006A711F" w:rsidRDefault="001857A8" w:rsidP="009E4E77">
      <w:pPr>
        <w:spacing w:after="0" w:line="240" w:lineRule="auto"/>
        <w:jc w:val="both"/>
        <w:rPr>
          <w:rFonts w:cstheme="minorHAnsi"/>
        </w:rPr>
      </w:pPr>
    </w:p>
    <w:p w:rsidR="001857A8" w:rsidRPr="006A711F" w:rsidRDefault="001857A8" w:rsidP="009E4E77">
      <w:pPr>
        <w:spacing w:after="0" w:line="240" w:lineRule="auto"/>
        <w:jc w:val="both"/>
        <w:rPr>
          <w:rFonts w:cstheme="minorHAnsi"/>
        </w:rPr>
      </w:pPr>
      <w:r w:rsidRPr="006A711F">
        <w:rPr>
          <w:rFonts w:cstheme="minorHAnsi"/>
        </w:rPr>
        <w:t>A wiser course would be the creation of an Office of the Open Courts Advocate to argue the public interest during the making of an order.</w:t>
      </w:r>
    </w:p>
    <w:p w:rsidR="001857A8" w:rsidRPr="006A711F" w:rsidRDefault="001857A8" w:rsidP="009E4E77">
      <w:pPr>
        <w:autoSpaceDE w:val="0"/>
        <w:autoSpaceDN w:val="0"/>
        <w:adjustRightInd w:val="0"/>
        <w:spacing w:after="0" w:line="240" w:lineRule="auto"/>
        <w:jc w:val="both"/>
        <w:rPr>
          <w:rFonts w:cstheme="minorHAnsi"/>
          <w:color w:val="000000"/>
        </w:rPr>
      </w:pPr>
    </w:p>
    <w:p w:rsidR="003435FF" w:rsidRDefault="006A711F"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 xml:space="preserve">MEAA </w:t>
      </w:r>
      <w:r w:rsidR="003435FF">
        <w:rPr>
          <w:rFonts w:cstheme="minorHAnsi"/>
        </w:rPr>
        <w:t xml:space="preserve">strongly </w:t>
      </w:r>
      <w:r w:rsidR="006E294A" w:rsidRPr="006A711F">
        <w:rPr>
          <w:rFonts w:cstheme="minorHAnsi"/>
        </w:rPr>
        <w:t>recommends the creation of an</w:t>
      </w:r>
      <w:r w:rsidR="00B17B4E" w:rsidRPr="006A711F">
        <w:rPr>
          <w:rFonts w:cstheme="minorHAnsi"/>
        </w:rPr>
        <w:t xml:space="preserve"> Office of the</w:t>
      </w:r>
      <w:r w:rsidR="00D75851" w:rsidRPr="006A711F">
        <w:rPr>
          <w:rFonts w:cstheme="minorHAnsi"/>
        </w:rPr>
        <w:t xml:space="preserve"> </w:t>
      </w:r>
      <w:r w:rsidR="006E294A" w:rsidRPr="006A711F">
        <w:rPr>
          <w:rFonts w:cstheme="minorHAnsi"/>
        </w:rPr>
        <w:t xml:space="preserve">Open Courts Advocate to argue the public interest in suppression order considerations – in advance of the issuing of the order and at any subsequent review of an order. </w:t>
      </w:r>
    </w:p>
    <w:p w:rsidR="003435FF" w:rsidRDefault="003435FF"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3435FF" w:rsidRDefault="006E294A"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This Advocate should play the role of contradictor and fill the gap formerly occupied by media lawyers representing media outlets – to argue for the public interest</w:t>
      </w:r>
      <w:r w:rsidR="003435FF">
        <w:rPr>
          <w:rFonts w:cstheme="minorHAnsi"/>
        </w:rPr>
        <w:t xml:space="preserve">. This does not mean that media </w:t>
      </w:r>
      <w:r w:rsidR="003435FF">
        <w:rPr>
          <w:rFonts w:cstheme="minorHAnsi"/>
        </w:rPr>
        <w:lastRenderedPageBreak/>
        <w:t xml:space="preserve">outlets will be frozen out from such debate. The media should always be afforded the opportunity to argue its position. </w:t>
      </w:r>
    </w:p>
    <w:p w:rsidR="003435FF" w:rsidRDefault="003435FF"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3435FF" w:rsidRDefault="003435FF"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rFonts w:cstheme="minorHAnsi"/>
        </w:rPr>
        <w:t xml:space="preserve">However the public interest must be better served by having a contradictor in place to argue its case. </w:t>
      </w:r>
    </w:p>
    <w:p w:rsidR="00B059C5" w:rsidRDefault="00B059C5"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201327" w:rsidRPr="006A711F" w:rsidRDefault="003435FF"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rFonts w:cstheme="minorHAnsi"/>
        </w:rPr>
        <w:t>MEAA acknowledges that this will require not inconsiderable resources to be allocated into the creation and funding of an Office of Open Courts Advocate. However, to do otherwise pla</w:t>
      </w:r>
      <w:r w:rsidR="00B059C5">
        <w:rPr>
          <w:rFonts w:cstheme="minorHAnsi"/>
        </w:rPr>
        <w:t>ces</w:t>
      </w:r>
      <w:r>
        <w:rPr>
          <w:rFonts w:cstheme="minorHAnsi"/>
        </w:rPr>
        <w:t xml:space="preserve"> an unfair and unreasonable burden on media outlets. The public interest and the public’s right to know should never be compromised because of a lack of resources.</w:t>
      </w:r>
    </w:p>
    <w:p w:rsidR="006E294A" w:rsidRDefault="006E294A" w:rsidP="009E4E77">
      <w:pPr>
        <w:pStyle w:val="ListParagraph"/>
        <w:spacing w:after="0" w:line="240" w:lineRule="auto"/>
        <w:ind w:left="0"/>
        <w:jc w:val="both"/>
        <w:rPr>
          <w:rFonts w:cstheme="minorHAnsi"/>
          <w:b/>
          <w:color w:val="000000"/>
        </w:rPr>
      </w:pPr>
    </w:p>
    <w:p w:rsidR="00990D67" w:rsidRPr="006A711F" w:rsidRDefault="00990D67" w:rsidP="009E4E77">
      <w:pPr>
        <w:pStyle w:val="ListParagraph"/>
        <w:spacing w:after="0" w:line="240" w:lineRule="auto"/>
        <w:ind w:left="0"/>
        <w:jc w:val="both"/>
        <w:rPr>
          <w:rFonts w:cstheme="minorHAnsi"/>
          <w:b/>
          <w:color w:val="000000"/>
        </w:rPr>
      </w:pPr>
    </w:p>
    <w:p w:rsidR="006E294A" w:rsidRPr="006A711F" w:rsidRDefault="006E294A" w:rsidP="009E4E77">
      <w:pPr>
        <w:pStyle w:val="ListParagraph"/>
        <w:spacing w:after="0" w:line="240" w:lineRule="auto"/>
        <w:ind w:left="0"/>
        <w:jc w:val="both"/>
        <w:rPr>
          <w:rFonts w:cstheme="minorHAnsi"/>
          <w:b/>
          <w:color w:val="000000"/>
        </w:rPr>
      </w:pPr>
      <w:r w:rsidRPr="006A711F">
        <w:rPr>
          <w:rFonts w:cstheme="minorHAnsi"/>
          <w:b/>
          <w:color w:val="000000"/>
        </w:rPr>
        <w:t>Training</w:t>
      </w:r>
    </w:p>
    <w:p w:rsidR="006E294A" w:rsidRPr="006A711F" w:rsidRDefault="006E294A" w:rsidP="009E4E77">
      <w:pPr>
        <w:spacing w:after="0" w:line="240" w:lineRule="auto"/>
        <w:jc w:val="both"/>
        <w:rPr>
          <w:rFonts w:cstheme="minorHAnsi"/>
        </w:rPr>
      </w:pPr>
      <w:r w:rsidRPr="006A711F">
        <w:rPr>
          <w:rFonts w:cstheme="minorHAnsi"/>
        </w:rPr>
        <w:t>MEAA welcomes the suggestion made in the review’s Terms of Reference that “further training for courts and tribunals would be helpful”.</w:t>
      </w:r>
    </w:p>
    <w:p w:rsidR="006E294A" w:rsidRPr="006A711F" w:rsidRDefault="006E294A" w:rsidP="009E4E77">
      <w:pPr>
        <w:spacing w:after="0" w:line="240" w:lineRule="auto"/>
        <w:jc w:val="both"/>
        <w:rPr>
          <w:rFonts w:cstheme="minorHAnsi"/>
        </w:rPr>
      </w:pPr>
    </w:p>
    <w:p w:rsidR="00B059C5" w:rsidRDefault="006E294A"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MEAA believes training courses developed by the courts and media employe</w:t>
      </w:r>
      <w:r w:rsidR="009E4E77">
        <w:rPr>
          <w:rFonts w:cstheme="minorHAnsi"/>
        </w:rPr>
        <w:t>rs for journalists as well as fo</w:t>
      </w:r>
      <w:r w:rsidRPr="006A711F">
        <w:rPr>
          <w:rFonts w:cstheme="minorHAnsi"/>
        </w:rPr>
        <w:t xml:space="preserve">r courts and tribunals would be mutually beneficial. </w:t>
      </w:r>
    </w:p>
    <w:p w:rsidR="00B059C5" w:rsidRDefault="00B059C5"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6E294A" w:rsidRPr="006A711F" w:rsidRDefault="006E294A"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For media personnel in the current environment it is vital they learn about the duties and responsibilities of the media when reporting court matters, particularly to avoid any activities that may result in a mistrial or contempt of court.</w:t>
      </w:r>
    </w:p>
    <w:p w:rsidR="006E294A" w:rsidRPr="006A711F" w:rsidRDefault="006E294A"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6E294A" w:rsidRPr="006A711F" w:rsidRDefault="006E294A"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Similarly,</w:t>
      </w:r>
      <w:r w:rsidR="00B059C5">
        <w:rPr>
          <w:rFonts w:cstheme="minorHAnsi"/>
        </w:rPr>
        <w:t xml:space="preserve"> training in</w:t>
      </w:r>
      <w:r w:rsidRPr="006A711F">
        <w:rPr>
          <w:rFonts w:cstheme="minorHAnsi"/>
        </w:rPr>
        <w:t xml:space="preserve"> </w:t>
      </w:r>
      <w:r w:rsidR="00B059C5">
        <w:rPr>
          <w:rFonts w:cstheme="minorHAnsi"/>
        </w:rPr>
        <w:t xml:space="preserve">the </w:t>
      </w:r>
      <w:r w:rsidRPr="006A711F">
        <w:rPr>
          <w:rFonts w:cstheme="minorHAnsi"/>
        </w:rPr>
        <w:t>role of the media</w:t>
      </w:r>
      <w:r w:rsidR="00B059C5">
        <w:rPr>
          <w:rFonts w:cstheme="minorHAnsi"/>
        </w:rPr>
        <w:t xml:space="preserve"> and how professional journalists work</w:t>
      </w:r>
      <w:r w:rsidRPr="006A711F">
        <w:rPr>
          <w:rFonts w:cstheme="minorHAnsi"/>
        </w:rPr>
        <w:t xml:space="preserve"> </w:t>
      </w:r>
      <w:r w:rsidR="00B059C5">
        <w:rPr>
          <w:rFonts w:cstheme="minorHAnsi"/>
        </w:rPr>
        <w:t xml:space="preserve">as well as consideration </w:t>
      </w:r>
      <w:r w:rsidRPr="006A711F">
        <w:rPr>
          <w:rFonts w:cstheme="minorHAnsi"/>
        </w:rPr>
        <w:t xml:space="preserve">of public interest matters </w:t>
      </w:r>
      <w:r w:rsidR="00B059C5">
        <w:rPr>
          <w:rFonts w:cstheme="minorHAnsi"/>
        </w:rPr>
        <w:t xml:space="preserve">from the media’s perspective </w:t>
      </w:r>
      <w:r w:rsidRPr="006A711F">
        <w:rPr>
          <w:rFonts w:cstheme="minorHAnsi"/>
        </w:rPr>
        <w:t>may assist the courts and tribunals to better manage the consideration o</w:t>
      </w:r>
      <w:r w:rsidR="00B059C5">
        <w:rPr>
          <w:rFonts w:cstheme="minorHAnsi"/>
        </w:rPr>
        <w:t>f suppression order applications</w:t>
      </w:r>
      <w:r w:rsidRPr="006A711F">
        <w:rPr>
          <w:rFonts w:cstheme="minorHAnsi"/>
        </w:rPr>
        <w:t>.</w:t>
      </w:r>
    </w:p>
    <w:p w:rsidR="00275F44" w:rsidRPr="006A711F" w:rsidRDefault="00275F44" w:rsidP="009E4E77">
      <w:pPr>
        <w:autoSpaceDE w:val="0"/>
        <w:autoSpaceDN w:val="0"/>
        <w:adjustRightInd w:val="0"/>
        <w:spacing w:after="0" w:line="240" w:lineRule="auto"/>
        <w:jc w:val="both"/>
        <w:rPr>
          <w:rFonts w:cstheme="minorHAnsi"/>
          <w:color w:val="000000"/>
        </w:rPr>
      </w:pPr>
    </w:p>
    <w:p w:rsidR="00416DFE" w:rsidRPr="006A711F" w:rsidRDefault="00416DFE" w:rsidP="009E4E77">
      <w:pPr>
        <w:spacing w:after="0" w:line="240" w:lineRule="auto"/>
        <w:jc w:val="both"/>
        <w:rPr>
          <w:rFonts w:cstheme="minorHAnsi"/>
        </w:rPr>
      </w:pPr>
    </w:p>
    <w:p w:rsidR="00275F44" w:rsidRPr="006A711F" w:rsidRDefault="005D0138" w:rsidP="009E4E77">
      <w:pPr>
        <w:spacing w:after="0" w:line="240" w:lineRule="auto"/>
        <w:jc w:val="both"/>
        <w:rPr>
          <w:rFonts w:cstheme="minorHAnsi"/>
          <w:b/>
        </w:rPr>
      </w:pPr>
      <w:r>
        <w:rPr>
          <w:rFonts w:cstheme="minorHAnsi"/>
          <w:b/>
        </w:rPr>
        <w:t>Need for a roundtable discussion</w:t>
      </w:r>
    </w:p>
    <w:p w:rsidR="00F36A51" w:rsidRPr="006A711F" w:rsidRDefault="00F36A51" w:rsidP="009E4E77">
      <w:pPr>
        <w:spacing w:after="0" w:line="240" w:lineRule="auto"/>
        <w:jc w:val="both"/>
        <w:rPr>
          <w:rFonts w:cstheme="minorHAnsi"/>
        </w:rPr>
      </w:pPr>
      <w:r w:rsidRPr="006A711F">
        <w:rPr>
          <w:rFonts w:cstheme="minorHAnsi"/>
        </w:rPr>
        <w:t xml:space="preserve">It is clear that the media and the courts must work better together. They have a mutual concern for the conduct of justice and the public’s right to know. </w:t>
      </w:r>
    </w:p>
    <w:p w:rsidR="00D75851" w:rsidRPr="006A711F" w:rsidRDefault="00D75851" w:rsidP="009E4E77">
      <w:pPr>
        <w:spacing w:after="0" w:line="240" w:lineRule="auto"/>
        <w:jc w:val="both"/>
        <w:rPr>
          <w:rFonts w:cstheme="minorHAnsi"/>
        </w:rPr>
      </w:pPr>
    </w:p>
    <w:p w:rsidR="00D75851" w:rsidRPr="006A711F" w:rsidRDefault="00D75851" w:rsidP="009E4E77">
      <w:pPr>
        <w:spacing w:after="0" w:line="240" w:lineRule="auto"/>
        <w:jc w:val="both"/>
        <w:rPr>
          <w:rFonts w:cstheme="minorHAnsi"/>
          <w:color w:val="1D1D1D"/>
          <w:shd w:val="clear" w:color="auto" w:fill="FFFFFF"/>
        </w:rPr>
      </w:pPr>
      <w:r w:rsidRPr="006A711F">
        <w:rPr>
          <w:rFonts w:cstheme="minorHAnsi"/>
          <w:color w:val="1D1D1D"/>
          <w:shd w:val="clear" w:color="auto" w:fill="FFFFFF"/>
        </w:rPr>
        <w:t>MEAA believes that while the Act has had good intentions, it has not been successful at resolving many of the concerns the media have with the way the suppression order regime operates in Victoria’s court. There are too many orders being issued, the grounds on which they are being issued seem weak; at times the attitudes of the courts appears to be against the me</w:t>
      </w:r>
      <w:r w:rsidR="00B059C5">
        <w:rPr>
          <w:rFonts w:cstheme="minorHAnsi"/>
          <w:color w:val="1D1D1D"/>
          <w:shd w:val="clear" w:color="auto" w:fill="FFFFFF"/>
        </w:rPr>
        <w:t>dia or at the very least fail</w:t>
      </w:r>
      <w:r w:rsidRPr="006A711F">
        <w:rPr>
          <w:rFonts w:cstheme="minorHAnsi"/>
          <w:color w:val="1D1D1D"/>
          <w:shd w:val="clear" w:color="auto" w:fill="FFFFFF"/>
        </w:rPr>
        <w:t xml:space="preserve"> to understand the role of the media and the role the media plays in the public’s right to know. </w:t>
      </w:r>
    </w:p>
    <w:p w:rsidR="00D75851" w:rsidRPr="006A711F" w:rsidRDefault="00D75851" w:rsidP="009E4E77">
      <w:pPr>
        <w:spacing w:after="0" w:line="240" w:lineRule="auto"/>
        <w:jc w:val="both"/>
        <w:rPr>
          <w:rFonts w:cstheme="minorHAnsi"/>
          <w:color w:val="1D1D1D"/>
          <w:shd w:val="clear" w:color="auto" w:fill="FFFFFF"/>
        </w:rPr>
      </w:pPr>
    </w:p>
    <w:p w:rsidR="00D75851" w:rsidRPr="006A711F" w:rsidRDefault="00D75851" w:rsidP="009E4E77">
      <w:pPr>
        <w:spacing w:after="0" w:line="240" w:lineRule="auto"/>
        <w:jc w:val="both"/>
        <w:rPr>
          <w:rFonts w:cstheme="minorHAnsi"/>
          <w:color w:val="1D1D1D"/>
          <w:shd w:val="clear" w:color="auto" w:fill="FFFFFF"/>
        </w:rPr>
      </w:pPr>
      <w:r w:rsidRPr="006A711F">
        <w:rPr>
          <w:rFonts w:cstheme="minorHAnsi"/>
          <w:color w:val="1D1D1D"/>
          <w:shd w:val="clear" w:color="auto" w:fill="FFFFFF"/>
        </w:rPr>
        <w:t>The expectation of the courts and of the Act itself is that the media has the ability and resources to seemingly endlessly litigate orders (particularly when so many are being issued). This is wrong.</w:t>
      </w:r>
    </w:p>
    <w:p w:rsidR="00D75851" w:rsidRPr="006A711F" w:rsidRDefault="00D75851" w:rsidP="009E4E77">
      <w:pPr>
        <w:spacing w:after="0" w:line="240" w:lineRule="auto"/>
        <w:jc w:val="both"/>
        <w:rPr>
          <w:rFonts w:cstheme="minorHAnsi"/>
          <w:color w:val="1D1D1D"/>
          <w:shd w:val="clear" w:color="auto" w:fill="FFFFFF"/>
        </w:rPr>
      </w:pPr>
    </w:p>
    <w:p w:rsidR="00D75851" w:rsidRPr="006A711F" w:rsidRDefault="00D75851" w:rsidP="009E4E77">
      <w:pPr>
        <w:spacing w:after="0" w:line="240" w:lineRule="auto"/>
        <w:jc w:val="both"/>
        <w:rPr>
          <w:rFonts w:cstheme="minorHAnsi"/>
          <w:color w:val="1D1D1D"/>
          <w:shd w:val="clear" w:color="auto" w:fill="FFFFFF"/>
        </w:rPr>
      </w:pPr>
      <w:r w:rsidRPr="006A711F">
        <w:rPr>
          <w:rFonts w:cstheme="minorHAnsi"/>
          <w:color w:val="1D1D1D"/>
          <w:shd w:val="clear" w:color="auto" w:fill="FFFFFF"/>
        </w:rPr>
        <w:t>MEAA believes that an Office of the Open Courts Advocate be created to argue the public interest while an order is being sought and before an order has been made.</w:t>
      </w:r>
    </w:p>
    <w:p w:rsidR="00D75851" w:rsidRPr="006A711F" w:rsidRDefault="00D75851" w:rsidP="009E4E77">
      <w:pPr>
        <w:spacing w:after="0" w:line="240" w:lineRule="auto"/>
        <w:jc w:val="both"/>
        <w:rPr>
          <w:rFonts w:cstheme="minorHAnsi"/>
          <w:color w:val="1D1D1D"/>
          <w:shd w:val="clear" w:color="auto" w:fill="FFFFFF"/>
        </w:rPr>
      </w:pPr>
    </w:p>
    <w:p w:rsidR="00D75851" w:rsidRPr="006A711F" w:rsidRDefault="00D75851" w:rsidP="009E4E77">
      <w:pPr>
        <w:spacing w:after="0" w:line="240" w:lineRule="auto"/>
        <w:jc w:val="both"/>
        <w:rPr>
          <w:rFonts w:cstheme="minorHAnsi"/>
        </w:rPr>
      </w:pPr>
      <w:r w:rsidRPr="006A711F">
        <w:rPr>
          <w:rFonts w:cstheme="minorHAnsi"/>
          <w:color w:val="1D1D1D"/>
          <w:shd w:val="clear" w:color="auto" w:fill="FFFFFF"/>
        </w:rPr>
        <w:t xml:space="preserve">MEAA believes that the public’s right to know through public and media access to open courts is crucial to the functioning of a healthy democracy. </w:t>
      </w:r>
    </w:p>
    <w:p w:rsidR="00F36A51" w:rsidRPr="006A711F" w:rsidRDefault="00F36A51" w:rsidP="009E4E77">
      <w:pPr>
        <w:spacing w:after="0" w:line="240" w:lineRule="auto"/>
        <w:jc w:val="both"/>
        <w:rPr>
          <w:rFonts w:cstheme="minorHAnsi"/>
        </w:rPr>
      </w:pPr>
    </w:p>
    <w:p w:rsidR="00D75851" w:rsidRPr="006A711F" w:rsidRDefault="00D75851"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t xml:space="preserve">To this end, </w:t>
      </w:r>
      <w:r w:rsidR="00F36A51" w:rsidRPr="006A711F">
        <w:rPr>
          <w:rFonts w:cstheme="minorHAnsi"/>
        </w:rPr>
        <w:t xml:space="preserve">MEAA </w:t>
      </w:r>
      <w:r w:rsidRPr="006A711F">
        <w:rPr>
          <w:rFonts w:cstheme="minorHAnsi"/>
        </w:rPr>
        <w:t xml:space="preserve">further </w:t>
      </w:r>
      <w:r w:rsidR="00F36A51" w:rsidRPr="006A711F">
        <w:rPr>
          <w:rFonts w:cstheme="minorHAnsi"/>
        </w:rPr>
        <w:t>proposes a roundtable of representatives of</w:t>
      </w:r>
      <w:r w:rsidR="004C3D11">
        <w:rPr>
          <w:rFonts w:cstheme="minorHAnsi"/>
        </w:rPr>
        <w:t xml:space="preserve"> the state</w:t>
      </w:r>
      <w:r w:rsidR="00F36A51" w:rsidRPr="006A711F">
        <w:rPr>
          <w:rFonts w:cstheme="minorHAnsi"/>
        </w:rPr>
        <w:t xml:space="preserve"> government, the courts and the media </w:t>
      </w:r>
      <w:r w:rsidRPr="006A711F">
        <w:rPr>
          <w:rFonts w:cstheme="minorHAnsi"/>
        </w:rPr>
        <w:t xml:space="preserve">meet </w:t>
      </w:r>
      <w:r w:rsidR="00F36A51" w:rsidRPr="006A711F">
        <w:rPr>
          <w:rFonts w:cstheme="minorHAnsi"/>
        </w:rPr>
        <w:t xml:space="preserve">to examine ways to improve relations for the best outcomes for the operation and reporting of the courts. </w:t>
      </w:r>
    </w:p>
    <w:p w:rsidR="00D75851" w:rsidRPr="006A711F" w:rsidRDefault="00D75851"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F36A51" w:rsidRPr="006A711F" w:rsidRDefault="00D75851" w:rsidP="009E4E7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sidRPr="006A711F">
        <w:rPr>
          <w:rFonts w:cstheme="minorHAnsi"/>
        </w:rPr>
        <w:lastRenderedPageBreak/>
        <w:t xml:space="preserve">This should include ways </w:t>
      </w:r>
      <w:r w:rsidR="00F36A51" w:rsidRPr="006A711F">
        <w:rPr>
          <w:rFonts w:cstheme="minorHAnsi"/>
        </w:rPr>
        <w:t>make the suppression order system manageable from the perspectives of both the courts and media outlets, particularly in devising better communications on the existence and particulars of suppression orders</w:t>
      </w:r>
      <w:r w:rsidRPr="006A711F">
        <w:rPr>
          <w:rFonts w:cstheme="minorHAnsi"/>
        </w:rPr>
        <w:t>.</w:t>
      </w:r>
    </w:p>
    <w:p w:rsidR="00275F44" w:rsidRPr="006A711F" w:rsidRDefault="00275F44" w:rsidP="009E4E77">
      <w:pPr>
        <w:spacing w:after="0" w:line="240" w:lineRule="auto"/>
        <w:jc w:val="both"/>
        <w:rPr>
          <w:rFonts w:cstheme="minorHAnsi"/>
        </w:rPr>
      </w:pPr>
    </w:p>
    <w:p w:rsidR="003435FF" w:rsidRDefault="003435FF" w:rsidP="009E4E77">
      <w:pPr>
        <w:spacing w:after="0" w:line="240" w:lineRule="auto"/>
        <w:jc w:val="both"/>
        <w:rPr>
          <w:rFonts w:cstheme="minorHAnsi"/>
          <w:b/>
        </w:rPr>
      </w:pPr>
    </w:p>
    <w:p w:rsidR="003435FF" w:rsidRDefault="003435FF" w:rsidP="009E4E77">
      <w:pPr>
        <w:spacing w:after="0" w:line="240" w:lineRule="auto"/>
        <w:jc w:val="both"/>
        <w:rPr>
          <w:rFonts w:cstheme="minorHAnsi"/>
          <w:b/>
        </w:rPr>
      </w:pPr>
      <w:r>
        <w:rPr>
          <w:rFonts w:cstheme="minorHAnsi"/>
          <w:b/>
        </w:rPr>
        <w:t>Need for a national discussion</w:t>
      </w:r>
    </w:p>
    <w:p w:rsidR="003435FF" w:rsidRDefault="003435FF" w:rsidP="009E4E77">
      <w:pPr>
        <w:spacing w:after="0" w:line="240" w:lineRule="auto"/>
        <w:jc w:val="both"/>
        <w:rPr>
          <w:rFonts w:cstheme="minorHAnsi"/>
        </w:rPr>
      </w:pPr>
      <w:r w:rsidRPr="003435FF">
        <w:rPr>
          <w:rFonts w:cstheme="minorHAnsi"/>
        </w:rPr>
        <w:t>In preparing this submission</w:t>
      </w:r>
      <w:r>
        <w:rPr>
          <w:rFonts w:cstheme="minorHAnsi"/>
        </w:rPr>
        <w:t xml:space="preserve">, MEAA has noted that the number of suppression orders made in Victoria since the creation of the Act has not reduced. </w:t>
      </w:r>
      <w:r w:rsidR="0073445B">
        <w:rPr>
          <w:rFonts w:cstheme="minorHAnsi"/>
        </w:rPr>
        <w:t>There would seem to be a general acceptance that Victorian courts make far too many suppression orders for what would seem reasonable given the case load of Victorian courts. Bosland’s paper provides ample evidence that many orders are being made without giv</w:t>
      </w:r>
      <w:r w:rsidR="004C3D11">
        <w:rPr>
          <w:rFonts w:cstheme="minorHAnsi"/>
        </w:rPr>
        <w:t>ing</w:t>
      </w:r>
      <w:r w:rsidR="0073445B">
        <w:rPr>
          <w:rFonts w:cstheme="minorHAnsi"/>
        </w:rPr>
        <w:t xml:space="preserve"> a proper explanation of the grounds for the order and that time frames for orders are often excessive.</w:t>
      </w:r>
    </w:p>
    <w:p w:rsidR="0073445B" w:rsidRDefault="0073445B" w:rsidP="009E4E77">
      <w:pPr>
        <w:spacing w:after="0" w:line="240" w:lineRule="auto"/>
        <w:jc w:val="both"/>
        <w:rPr>
          <w:rFonts w:cstheme="minorHAnsi"/>
        </w:rPr>
      </w:pPr>
    </w:p>
    <w:p w:rsidR="0073445B" w:rsidRDefault="0073445B" w:rsidP="009E4E77">
      <w:pPr>
        <w:spacing w:after="0" w:line="240" w:lineRule="auto"/>
        <w:jc w:val="both"/>
        <w:rPr>
          <w:rFonts w:cstheme="minorHAnsi"/>
        </w:rPr>
      </w:pPr>
      <w:r>
        <w:rPr>
          <w:rFonts w:cstheme="minorHAnsi"/>
        </w:rPr>
        <w:t xml:space="preserve">But MEAA also notes that Victoria is not alone in making an excessive number of orders. South Australia, in particular, appears to issue far more suppression orders that the case load of its court system would appear to warrant. </w:t>
      </w:r>
      <w:r w:rsidR="00A92489">
        <w:rPr>
          <w:rFonts w:cstheme="minorHAnsi"/>
        </w:rPr>
        <w:t>By contrast</w:t>
      </w:r>
      <w:r>
        <w:rPr>
          <w:rFonts w:cstheme="minorHAnsi"/>
        </w:rPr>
        <w:t>,</w:t>
      </w:r>
      <w:r w:rsidR="00A92489">
        <w:rPr>
          <w:rFonts w:cstheme="minorHAnsi"/>
        </w:rPr>
        <w:t xml:space="preserve"> the number of orders issued in</w:t>
      </w:r>
      <w:r>
        <w:rPr>
          <w:rFonts w:cstheme="minorHAnsi"/>
        </w:rPr>
        <w:t xml:space="preserve"> Western Aust</w:t>
      </w:r>
      <w:r w:rsidR="00A92489">
        <w:rPr>
          <w:rFonts w:cstheme="minorHAnsi"/>
        </w:rPr>
        <w:t>ralia and Queensland are</w:t>
      </w:r>
      <w:r>
        <w:rPr>
          <w:rFonts w:cstheme="minorHAnsi"/>
        </w:rPr>
        <w:t xml:space="preserve"> in single digits despite having, presumably, a far greater case load</w:t>
      </w:r>
      <w:r w:rsidR="004C3D11">
        <w:rPr>
          <w:rFonts w:cstheme="minorHAnsi"/>
        </w:rPr>
        <w:t xml:space="preserve"> based on their population compared to South Australia’s</w:t>
      </w:r>
      <w:r>
        <w:rPr>
          <w:rFonts w:cstheme="minorHAnsi"/>
        </w:rPr>
        <w:t>.</w:t>
      </w:r>
    </w:p>
    <w:p w:rsidR="00666D0B" w:rsidRDefault="00666D0B" w:rsidP="009E4E77">
      <w:pPr>
        <w:spacing w:after="0" w:line="240" w:lineRule="auto"/>
        <w:jc w:val="both"/>
        <w:rPr>
          <w:rFonts w:cstheme="minorHAnsi"/>
        </w:rPr>
      </w:pPr>
    </w:p>
    <w:p w:rsidR="00A92489" w:rsidRDefault="00666D0B" w:rsidP="009E4E77">
      <w:pPr>
        <w:spacing w:after="0" w:line="240" w:lineRule="auto"/>
        <w:jc w:val="both"/>
        <w:rPr>
          <w:rFonts w:cstheme="minorHAnsi"/>
        </w:rPr>
      </w:pPr>
      <w:r>
        <w:rPr>
          <w:rFonts w:cstheme="minorHAnsi"/>
        </w:rPr>
        <w:t xml:space="preserve">MEAA believes that there is clearly a propensity for some jurisdictions to make suppression orders while other jurisdictions are more cautious or averse to making such orders. </w:t>
      </w:r>
    </w:p>
    <w:p w:rsidR="00A92489" w:rsidRDefault="00A92489" w:rsidP="009E4E77">
      <w:pPr>
        <w:spacing w:after="0" w:line="240" w:lineRule="auto"/>
        <w:jc w:val="both"/>
        <w:rPr>
          <w:rFonts w:cstheme="minorHAnsi"/>
        </w:rPr>
      </w:pPr>
    </w:p>
    <w:p w:rsidR="00A92489" w:rsidRDefault="00666D0B" w:rsidP="009E4E77">
      <w:pPr>
        <w:spacing w:after="0" w:line="240" w:lineRule="auto"/>
        <w:jc w:val="both"/>
        <w:rPr>
          <w:rFonts w:cstheme="minorHAnsi"/>
        </w:rPr>
      </w:pPr>
      <w:r>
        <w:rPr>
          <w:rFonts w:cstheme="minorHAnsi"/>
        </w:rPr>
        <w:t xml:space="preserve">MEAA believes that in an era of digital publishing where news stories, including court cases, can be published </w:t>
      </w:r>
      <w:r w:rsidR="00A036E3">
        <w:rPr>
          <w:rFonts w:cstheme="minorHAnsi"/>
        </w:rPr>
        <w:t xml:space="preserve">to audiences </w:t>
      </w:r>
      <w:r w:rsidR="00201327">
        <w:rPr>
          <w:rFonts w:cstheme="minorHAnsi"/>
        </w:rPr>
        <w:t>beyond</w:t>
      </w:r>
      <w:r w:rsidR="00A036E3">
        <w:rPr>
          <w:rFonts w:cstheme="minorHAnsi"/>
        </w:rPr>
        <w:t xml:space="preserve"> the</w:t>
      </w:r>
      <w:r w:rsidR="00201327">
        <w:rPr>
          <w:rFonts w:cstheme="minorHAnsi"/>
        </w:rPr>
        <w:t xml:space="preserve"> state and territory </w:t>
      </w:r>
      <w:r w:rsidR="00A036E3">
        <w:rPr>
          <w:rFonts w:cstheme="minorHAnsi"/>
        </w:rPr>
        <w:t xml:space="preserve">borders of a particular jurisdiction, the excessive use of suppression orders is undermining the public’s right to know beyond the borders of the jurisdiction of where the order was made. </w:t>
      </w:r>
    </w:p>
    <w:p w:rsidR="00A92489" w:rsidRDefault="00A92489" w:rsidP="009E4E77">
      <w:pPr>
        <w:spacing w:after="0" w:line="240" w:lineRule="auto"/>
        <w:jc w:val="both"/>
        <w:rPr>
          <w:rFonts w:cstheme="minorHAnsi"/>
        </w:rPr>
      </w:pPr>
    </w:p>
    <w:p w:rsidR="00666D0B" w:rsidRDefault="00A036E3" w:rsidP="009E4E77">
      <w:pPr>
        <w:spacing w:after="0" w:line="240" w:lineRule="auto"/>
        <w:jc w:val="both"/>
        <w:rPr>
          <w:rFonts w:cstheme="minorHAnsi"/>
        </w:rPr>
      </w:pPr>
      <w:r>
        <w:rPr>
          <w:rFonts w:cstheme="minorHAnsi"/>
        </w:rPr>
        <w:t>T</w:t>
      </w:r>
      <w:r w:rsidR="00201327">
        <w:rPr>
          <w:rFonts w:cstheme="minorHAnsi"/>
        </w:rPr>
        <w:t>he more frequent use of suppression orders in a particular jurisdiction effectively muzzle</w:t>
      </w:r>
      <w:r>
        <w:rPr>
          <w:rFonts w:cstheme="minorHAnsi"/>
        </w:rPr>
        <w:t>s</w:t>
      </w:r>
      <w:r w:rsidR="00201327">
        <w:rPr>
          <w:rFonts w:cstheme="minorHAnsi"/>
        </w:rPr>
        <w:t xml:space="preserve"> media reporting </w:t>
      </w:r>
      <w:r>
        <w:rPr>
          <w:rFonts w:cstheme="minorHAnsi"/>
        </w:rPr>
        <w:t>whereas the reporting of an identical case in another jurisdiction would be unlikely to be suppressed.</w:t>
      </w:r>
    </w:p>
    <w:p w:rsidR="00A036E3" w:rsidRDefault="00A036E3" w:rsidP="009E4E77">
      <w:pPr>
        <w:spacing w:after="0" w:line="240" w:lineRule="auto"/>
        <w:jc w:val="both"/>
        <w:rPr>
          <w:rFonts w:cstheme="minorHAnsi"/>
        </w:rPr>
      </w:pPr>
    </w:p>
    <w:p w:rsidR="00A92489" w:rsidRDefault="00A036E3" w:rsidP="00A03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rFonts w:cstheme="minorHAnsi"/>
        </w:rPr>
        <w:t>MEAA believes consideration should be given for a discussion by the Law, Crime and Community Safety Council of the Council of Australian Governments for a way to develop a uniform national approach to suppression orders so that the current massive imbalance in the iss</w:t>
      </w:r>
      <w:r w:rsidR="004C3D11">
        <w:rPr>
          <w:rFonts w:cstheme="minorHAnsi"/>
        </w:rPr>
        <w:t xml:space="preserve">uing of orders can be addressed. </w:t>
      </w:r>
    </w:p>
    <w:p w:rsidR="00A92489" w:rsidRDefault="00A92489" w:rsidP="00A03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A92489" w:rsidRDefault="004C3D11" w:rsidP="00A03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rFonts w:cstheme="minorHAnsi"/>
        </w:rPr>
        <w:t>This should be see</w:t>
      </w:r>
      <w:r w:rsidR="00A92489">
        <w:rPr>
          <w:rFonts w:cstheme="minorHAnsi"/>
        </w:rPr>
        <w:t>n</w:t>
      </w:r>
      <w:r>
        <w:rPr>
          <w:rFonts w:cstheme="minorHAnsi"/>
        </w:rPr>
        <w:t xml:space="preserve"> as necessary to ensure </w:t>
      </w:r>
      <w:r w:rsidR="00A036E3">
        <w:rPr>
          <w:rFonts w:cstheme="minorHAnsi"/>
        </w:rPr>
        <w:t>the public’s right to know is protected regard</w:t>
      </w:r>
      <w:r w:rsidR="00A92489">
        <w:rPr>
          <w:rFonts w:cstheme="minorHAnsi"/>
        </w:rPr>
        <w:t>less of the jurisdiction.</w:t>
      </w:r>
    </w:p>
    <w:p w:rsidR="00A92489" w:rsidRDefault="00A92489" w:rsidP="00A03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p>
    <w:p w:rsidR="00A036E3" w:rsidRDefault="00A92489" w:rsidP="00A036E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rFonts w:cstheme="minorHAnsi"/>
        </w:rPr>
      </w:pPr>
      <w:r>
        <w:rPr>
          <w:rFonts w:cstheme="minorHAnsi"/>
        </w:rPr>
        <w:t xml:space="preserve">It must also </w:t>
      </w:r>
      <w:r w:rsidR="00A036E3">
        <w:rPr>
          <w:rFonts w:cstheme="minorHAnsi"/>
        </w:rPr>
        <w:t>ensure that</w:t>
      </w:r>
      <w:r>
        <w:rPr>
          <w:rFonts w:cstheme="minorHAnsi"/>
        </w:rPr>
        <w:t xml:space="preserve"> the media’s</w:t>
      </w:r>
      <w:bookmarkStart w:id="0" w:name="_GoBack"/>
      <w:bookmarkEnd w:id="0"/>
      <w:r w:rsidR="00A036E3">
        <w:rPr>
          <w:rFonts w:cstheme="minorHAnsi"/>
        </w:rPr>
        <w:t xml:space="preserve"> </w:t>
      </w:r>
      <w:r>
        <w:rPr>
          <w:rFonts w:cstheme="minorHAnsi"/>
        </w:rPr>
        <w:t>court</w:t>
      </w:r>
      <w:r w:rsidR="00A036E3">
        <w:rPr>
          <w:rFonts w:cstheme="minorHAnsi"/>
        </w:rPr>
        <w:t xml:space="preserve"> reporting in the digital era allow</w:t>
      </w:r>
      <w:r>
        <w:rPr>
          <w:rFonts w:cstheme="minorHAnsi"/>
        </w:rPr>
        <w:t>s</w:t>
      </w:r>
      <w:r w:rsidR="00A036E3">
        <w:rPr>
          <w:rFonts w:cstheme="minorHAnsi"/>
        </w:rPr>
        <w:t xml:space="preserve"> court cases to be reported rather than suppressed. </w:t>
      </w:r>
    </w:p>
    <w:p w:rsidR="0073445B" w:rsidRDefault="0073445B" w:rsidP="009E4E77">
      <w:pPr>
        <w:spacing w:after="0" w:line="240" w:lineRule="auto"/>
        <w:jc w:val="both"/>
        <w:rPr>
          <w:rFonts w:cstheme="minorHAnsi"/>
        </w:rPr>
      </w:pPr>
    </w:p>
    <w:p w:rsidR="0073445B" w:rsidRPr="003435FF" w:rsidRDefault="0073445B" w:rsidP="009E4E77">
      <w:pPr>
        <w:spacing w:after="0" w:line="240" w:lineRule="auto"/>
        <w:jc w:val="both"/>
        <w:rPr>
          <w:rFonts w:cstheme="minorHAnsi"/>
        </w:rPr>
      </w:pPr>
    </w:p>
    <w:sectPr w:rsidR="0073445B" w:rsidRPr="003435FF">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3A2" w:rsidRDefault="00B163A2" w:rsidP="00635625">
      <w:pPr>
        <w:spacing w:after="0" w:line="240" w:lineRule="auto"/>
      </w:pPr>
      <w:r>
        <w:separator/>
      </w:r>
    </w:p>
  </w:endnote>
  <w:endnote w:type="continuationSeparator" w:id="0">
    <w:p w:rsidR="00B163A2" w:rsidRDefault="00B163A2" w:rsidP="00635625">
      <w:pPr>
        <w:spacing w:after="0" w:line="240" w:lineRule="auto"/>
      </w:pPr>
      <w:r>
        <w:continuationSeparator/>
      </w:r>
    </w:p>
  </w:endnote>
  <w:endnote w:id="1">
    <w:p w:rsidR="009F3C33" w:rsidRPr="009F3C33" w:rsidRDefault="009F3C33">
      <w:pPr>
        <w:pStyle w:val="EndnoteText"/>
        <w:rPr>
          <w:lang w:val="en-US"/>
        </w:rPr>
      </w:pPr>
      <w:r>
        <w:rPr>
          <w:rStyle w:val="EndnoteReference"/>
        </w:rPr>
        <w:endnoteRef/>
      </w:r>
      <w:r>
        <w:t xml:space="preserve"> </w:t>
      </w:r>
      <w:hyperlink r:id="rId1" w:history="1">
        <w:r w:rsidRPr="009E5AF4">
          <w:rPr>
            <w:rStyle w:val="Hyperlink"/>
          </w:rPr>
          <w:t>http://mlsv.org.au/wp-content/uploads/2013/09/Justice-Betty-King-Underbelly.pdf</w:t>
        </w:r>
      </w:hyperlink>
      <w:r>
        <w:t xml:space="preserve"> </w:t>
      </w:r>
    </w:p>
  </w:endnote>
  <w:endnote w:id="2">
    <w:p w:rsidR="009F3C33" w:rsidRPr="009F3C33" w:rsidRDefault="009F3C33">
      <w:pPr>
        <w:pStyle w:val="EndnoteText"/>
        <w:rPr>
          <w:lang w:val="en-US"/>
        </w:rPr>
      </w:pPr>
      <w:r>
        <w:rPr>
          <w:rStyle w:val="EndnoteReference"/>
        </w:rPr>
        <w:endnoteRef/>
      </w:r>
      <w:r>
        <w:t xml:space="preserve"> </w:t>
      </w:r>
      <w:r w:rsidRPr="009F3C33">
        <w:rPr>
          <w:i/>
          <w:lang w:val="en-US"/>
        </w:rPr>
        <w:t>ibid</w:t>
      </w:r>
    </w:p>
  </w:endnote>
  <w:endnote w:id="3">
    <w:p w:rsidR="00D1290C" w:rsidRPr="00F938CB" w:rsidRDefault="00D1290C" w:rsidP="00D1290C">
      <w:pPr>
        <w:pStyle w:val="EndnoteText"/>
        <w:rPr>
          <w:lang w:val="en-US"/>
        </w:rPr>
      </w:pPr>
      <w:r>
        <w:rPr>
          <w:rStyle w:val="EndnoteReference"/>
        </w:rPr>
        <w:endnoteRef/>
      </w:r>
      <w:r>
        <w:t xml:space="preserve"> </w:t>
      </w:r>
      <w:hyperlink r:id="rId2" w:history="1">
        <w:r w:rsidRPr="000A4369">
          <w:rPr>
            <w:rStyle w:val="Hyperlink"/>
          </w:rPr>
          <w:t>http://www.smh.com.au/comment/valid-reasons-for-suppression-orders-victoria-chief-justice-20151017-gkbkvu.html</w:t>
        </w:r>
      </w:hyperlink>
      <w:r>
        <w:t xml:space="preserve"> </w:t>
      </w:r>
    </w:p>
  </w:endnote>
  <w:endnote w:id="4">
    <w:p w:rsidR="00646A73" w:rsidRPr="00F938CB" w:rsidRDefault="00646A73" w:rsidP="00646A73">
      <w:pPr>
        <w:pStyle w:val="EndnoteText"/>
        <w:rPr>
          <w:lang w:val="en-US"/>
        </w:rPr>
      </w:pPr>
      <w:r>
        <w:rPr>
          <w:rStyle w:val="EndnoteReference"/>
        </w:rPr>
        <w:endnoteRef/>
      </w:r>
      <w:r>
        <w:t xml:space="preserve"> </w:t>
      </w:r>
      <w:hyperlink r:id="rId3" w:history="1">
        <w:r w:rsidRPr="000A4369">
          <w:rPr>
            <w:rStyle w:val="Hyperlink"/>
          </w:rPr>
          <w:t>http://www.theage.com.au/victoria/court-suppression-orders-still-issued-in-their-hundreds-in-victoria-20151010-gk611a.html</w:t>
        </w:r>
      </w:hyperlink>
      <w:r>
        <w:t xml:space="preserve"> </w:t>
      </w:r>
    </w:p>
  </w:endnote>
  <w:endnote w:id="5">
    <w:p w:rsidR="00646A73" w:rsidRPr="00A615B9" w:rsidRDefault="00646A73" w:rsidP="00646A73">
      <w:pPr>
        <w:pStyle w:val="EndnoteText"/>
        <w:rPr>
          <w:lang w:val="en-US"/>
        </w:rPr>
      </w:pPr>
      <w:r>
        <w:rPr>
          <w:rStyle w:val="EndnoteReference"/>
        </w:rPr>
        <w:endnoteRef/>
      </w:r>
      <w:r>
        <w:t xml:space="preserve"> </w:t>
      </w:r>
      <w:hyperlink r:id="rId4" w:history="1">
        <w:r w:rsidRPr="000A4369">
          <w:rPr>
            <w:rStyle w:val="Hyperlink"/>
          </w:rPr>
          <w:t>https://twitter.com/s_deery/status/826975219378032640</w:t>
        </w:r>
      </w:hyperlink>
      <w:r>
        <w:t xml:space="preserve"> </w:t>
      </w:r>
    </w:p>
  </w:endnote>
  <w:endnote w:id="6">
    <w:p w:rsidR="00DC142A" w:rsidRPr="00DC142A" w:rsidRDefault="00DC142A">
      <w:pPr>
        <w:pStyle w:val="EndnoteText"/>
        <w:rPr>
          <w:lang w:val="en-US"/>
        </w:rPr>
      </w:pPr>
      <w:r>
        <w:rPr>
          <w:rStyle w:val="EndnoteReference"/>
        </w:rPr>
        <w:endnoteRef/>
      </w:r>
      <w:r>
        <w:t xml:space="preserve"> </w:t>
      </w:r>
      <w:r>
        <w:rPr>
          <w:lang w:val="en-US"/>
        </w:rPr>
        <w:t xml:space="preserve">Editorial </w:t>
      </w:r>
      <w:hyperlink r:id="rId5" w:history="1">
        <w:r w:rsidRPr="000F2450">
          <w:rPr>
            <w:rStyle w:val="Hyperlink"/>
            <w:lang w:val="en-US"/>
          </w:rPr>
          <w:t>http://www.theage.com.au/comment/the-age-editorial/suppression-orders-restricting-the-publics-right-to-know-20161111-gsnac0.html</w:t>
        </w:r>
      </w:hyperlink>
      <w:r>
        <w:rPr>
          <w:lang w:val="en-US"/>
        </w:rPr>
        <w:t xml:space="preserve"> </w:t>
      </w:r>
    </w:p>
  </w:endnote>
  <w:endnote w:id="7">
    <w:p w:rsidR="00DC142A" w:rsidRPr="00DC142A" w:rsidRDefault="00DC142A">
      <w:pPr>
        <w:pStyle w:val="EndnoteText"/>
        <w:rPr>
          <w:lang w:val="en-US"/>
        </w:rPr>
      </w:pPr>
      <w:r>
        <w:rPr>
          <w:rStyle w:val="EndnoteReference"/>
        </w:rPr>
        <w:endnoteRef/>
      </w:r>
      <w:r>
        <w:t xml:space="preserve"> </w:t>
      </w:r>
      <w:r w:rsidRPr="00DC142A">
        <w:rPr>
          <w:i/>
          <w:lang w:val="en-US"/>
        </w:rPr>
        <w:t>ibid</w:t>
      </w:r>
    </w:p>
  </w:endnote>
  <w:endnote w:id="8">
    <w:p w:rsidR="00DC142A" w:rsidRPr="00DC142A" w:rsidRDefault="00DC142A">
      <w:pPr>
        <w:pStyle w:val="EndnoteText"/>
        <w:rPr>
          <w:lang w:val="en-US"/>
        </w:rPr>
      </w:pPr>
      <w:r>
        <w:rPr>
          <w:rStyle w:val="EndnoteReference"/>
        </w:rPr>
        <w:endnoteRef/>
      </w:r>
      <w:r>
        <w:t xml:space="preserve"> </w:t>
      </w:r>
      <w:hyperlink r:id="rId6" w:history="1">
        <w:r w:rsidRPr="000A4369">
          <w:rPr>
            <w:rStyle w:val="Hyperlink"/>
          </w:rPr>
          <w:t>http://www.smh.com.au/comment/valid-reasons-for-suppression-orders-victoria-chief-justice-20151017-gkbkvu.html</w:t>
        </w:r>
      </w:hyperlink>
    </w:p>
  </w:endnote>
  <w:endnote w:id="9">
    <w:p w:rsidR="00F36A51" w:rsidRPr="00416DFE" w:rsidRDefault="00F36A51" w:rsidP="00F36A51">
      <w:pPr>
        <w:pStyle w:val="EndnoteText"/>
        <w:rPr>
          <w:lang w:val="en-US"/>
        </w:rPr>
      </w:pPr>
      <w:r>
        <w:rPr>
          <w:rStyle w:val="EndnoteReference"/>
        </w:rPr>
        <w:endnoteRef/>
      </w:r>
      <w:r>
        <w:t xml:space="preserve"> </w:t>
      </w:r>
      <w:r w:rsidRPr="00416DFE">
        <w:rPr>
          <w:i/>
          <w:lang w:val="en-US"/>
        </w:rPr>
        <w:t>ibid</w:t>
      </w:r>
    </w:p>
  </w:endnote>
  <w:endnote w:id="10">
    <w:p w:rsidR="00F36A51" w:rsidRPr="004C5D95" w:rsidRDefault="00F36A51" w:rsidP="00F36A51">
      <w:pPr>
        <w:pStyle w:val="EndnoteText"/>
        <w:rPr>
          <w:lang w:val="en-US"/>
        </w:rPr>
      </w:pPr>
      <w:r>
        <w:rPr>
          <w:rStyle w:val="EndnoteReference"/>
        </w:rPr>
        <w:endnoteRef/>
      </w:r>
      <w:r>
        <w:t xml:space="preserve"> </w:t>
      </w:r>
      <w:hyperlink r:id="rId7" w:history="1">
        <w:r w:rsidRPr="000A4369">
          <w:rPr>
            <w:rStyle w:val="Hyperlink"/>
          </w:rPr>
          <w:t>http://glj.com.au/</w:t>
        </w:r>
      </w:hyperlink>
      <w:r>
        <w:t xml:space="preserve"> </w:t>
      </w:r>
    </w:p>
  </w:endnote>
  <w:endnote w:id="11">
    <w:p w:rsidR="00346BAF" w:rsidRPr="00346BAF" w:rsidRDefault="00346BAF">
      <w:pPr>
        <w:pStyle w:val="EndnoteText"/>
        <w:rPr>
          <w:lang w:val="en-US"/>
        </w:rPr>
      </w:pPr>
      <w:r>
        <w:rPr>
          <w:rStyle w:val="EndnoteReference"/>
        </w:rPr>
        <w:endnoteRef/>
      </w:r>
      <w:r>
        <w:t xml:space="preserve"> </w:t>
      </w:r>
      <w:r>
        <w:rPr>
          <w:lang w:val="en-US"/>
        </w:rPr>
        <w:t>Two Years of Suppression under the Open Courts Act 2013 (</w:t>
      </w:r>
      <w:r w:rsidR="0083063C">
        <w:rPr>
          <w:lang w:val="en-US"/>
        </w:rPr>
        <w:t>V</w:t>
      </w:r>
      <w:r>
        <w:rPr>
          <w:lang w:val="en-US"/>
        </w:rPr>
        <w:t xml:space="preserve">ic), Jason Bosland, </w:t>
      </w:r>
      <w:r w:rsidRPr="00346BAF">
        <w:rPr>
          <w:i/>
          <w:lang w:val="en-US"/>
        </w:rPr>
        <w:t>Sydney Law Review</w:t>
      </w:r>
      <w:r w:rsidRPr="00346BAF">
        <w:rPr>
          <w:lang w:val="en-US"/>
        </w:rPr>
        <w:t>, 2017</w:t>
      </w:r>
    </w:p>
  </w:endnote>
  <w:endnote w:id="12">
    <w:p w:rsidR="00F36A51" w:rsidRPr="002B6D5D" w:rsidRDefault="00F36A51" w:rsidP="00F36A51">
      <w:pPr>
        <w:pStyle w:val="EndnoteText"/>
        <w:rPr>
          <w:lang w:val="en-US"/>
        </w:rPr>
      </w:pPr>
      <w:r>
        <w:rPr>
          <w:rStyle w:val="EndnoteReference"/>
        </w:rPr>
        <w:endnoteRef/>
      </w:r>
      <w:r>
        <w:t xml:space="preserve"> </w:t>
      </w:r>
      <w:hyperlink r:id="rId8" w:history="1">
        <w:r w:rsidRPr="000A4369">
          <w:rPr>
            <w:rStyle w:val="Hyperlink"/>
          </w:rPr>
          <w:t>http://www.abc.net.au/news/2015-07-09/suppression-orders-being-issued-far-too-often-in-victoria/6608438</w:t>
        </w:r>
      </w:hyperlink>
      <w:r>
        <w:t xml:space="preserve"> </w:t>
      </w:r>
    </w:p>
  </w:endnote>
  <w:endnote w:id="13">
    <w:p w:rsidR="0083063C" w:rsidRPr="0083063C" w:rsidRDefault="0083063C">
      <w:pPr>
        <w:pStyle w:val="EndnoteText"/>
        <w:rPr>
          <w:lang w:val="en-US"/>
        </w:rPr>
      </w:pPr>
      <w:r>
        <w:rPr>
          <w:rStyle w:val="EndnoteReference"/>
        </w:rPr>
        <w:endnoteRef/>
      </w:r>
      <w:r>
        <w:t xml:space="preserve"> </w:t>
      </w:r>
      <w:r>
        <w:rPr>
          <w:lang w:val="en-US"/>
        </w:rPr>
        <w:t xml:space="preserve">Two Years of Suppression under the Open Courts Act 2013 (Vic), Jason Bosland, </w:t>
      </w:r>
      <w:r w:rsidRPr="00346BAF">
        <w:rPr>
          <w:i/>
          <w:lang w:val="en-US"/>
        </w:rPr>
        <w:t>Sydney Law Review</w:t>
      </w:r>
      <w:r w:rsidRPr="00346BAF">
        <w:rPr>
          <w:lang w:val="en-US"/>
        </w:rPr>
        <w:t>, 2017</w:t>
      </w:r>
    </w:p>
  </w:endnote>
  <w:endnote w:id="14">
    <w:p w:rsidR="004253E9" w:rsidRPr="004253E9" w:rsidRDefault="004253E9">
      <w:pPr>
        <w:pStyle w:val="EndnoteText"/>
        <w:rPr>
          <w:lang w:val="en-US"/>
        </w:rPr>
      </w:pPr>
      <w:r>
        <w:rPr>
          <w:rStyle w:val="EndnoteReference"/>
        </w:rPr>
        <w:endnoteRef/>
      </w:r>
      <w:r>
        <w:t xml:space="preserve"> </w:t>
      </w:r>
      <w:hyperlink r:id="rId9" w:history="1">
        <w:r w:rsidRPr="009E5AF4">
          <w:rPr>
            <w:rStyle w:val="Hyperlink"/>
          </w:rPr>
          <w:t>http://mlsv.org.au/wp-content/uploads/2013/09/Justice-Betty-King-Underbelly.pdf</w:t>
        </w:r>
      </w:hyperlink>
    </w:p>
  </w:endnote>
  <w:endnote w:id="15">
    <w:p w:rsidR="00C753A3" w:rsidRPr="00C753A3" w:rsidRDefault="00C753A3">
      <w:pPr>
        <w:pStyle w:val="EndnoteText"/>
        <w:rPr>
          <w:lang w:val="en-US"/>
        </w:rPr>
      </w:pPr>
      <w:r>
        <w:rPr>
          <w:rStyle w:val="EndnoteReference"/>
        </w:rPr>
        <w:endnoteRef/>
      </w:r>
      <w:r>
        <w:t xml:space="preserve"> </w:t>
      </w:r>
      <w:r w:rsidRPr="00C753A3">
        <w:rPr>
          <w:i/>
          <w:lang w:val="en-US"/>
        </w:rPr>
        <w:t>ibid</w:t>
      </w:r>
    </w:p>
  </w:endnote>
  <w:endnote w:id="16">
    <w:p w:rsidR="00C753A3" w:rsidRPr="00C753A3" w:rsidRDefault="00C753A3">
      <w:pPr>
        <w:pStyle w:val="EndnoteText"/>
        <w:rPr>
          <w:lang w:val="en-US"/>
        </w:rPr>
      </w:pPr>
      <w:r>
        <w:rPr>
          <w:rStyle w:val="EndnoteReference"/>
        </w:rPr>
        <w:endnoteRef/>
      </w:r>
      <w:r>
        <w:t xml:space="preserve"> </w:t>
      </w:r>
      <w:r w:rsidRPr="00C753A3">
        <w:rPr>
          <w:i/>
          <w:lang w:val="en-US"/>
        </w:rPr>
        <w:t>ibid</w:t>
      </w:r>
    </w:p>
  </w:endnote>
  <w:endnote w:id="17">
    <w:p w:rsidR="001857A8" w:rsidRPr="00DC142A" w:rsidRDefault="001857A8" w:rsidP="001857A8">
      <w:pPr>
        <w:pStyle w:val="EndnoteText"/>
        <w:rPr>
          <w:lang w:val="en-US"/>
        </w:rPr>
      </w:pPr>
      <w:r>
        <w:rPr>
          <w:rStyle w:val="EndnoteReference"/>
        </w:rPr>
        <w:endnoteRef/>
      </w:r>
      <w:r>
        <w:t xml:space="preserve"> </w:t>
      </w:r>
      <w:hyperlink r:id="rId10" w:history="1">
        <w:r w:rsidRPr="000F2450">
          <w:rPr>
            <w:rStyle w:val="Hyperlink"/>
          </w:rPr>
          <w:t>http://www.theage.com.au/comment/the-age-editorial/suppression-orders-restricting-the-publics-right-to-know-20161111-gsnac0.html</w:t>
        </w:r>
      </w:hyperlink>
      <w:r>
        <w:t xml:space="preserve"> </w:t>
      </w:r>
    </w:p>
  </w:endnote>
  <w:endnote w:id="18">
    <w:p w:rsidR="00A73F54" w:rsidRPr="00A73F54" w:rsidRDefault="00A73F54">
      <w:pPr>
        <w:pStyle w:val="EndnoteText"/>
        <w:rPr>
          <w:lang w:val="en-US"/>
        </w:rPr>
      </w:pPr>
      <w:r>
        <w:rPr>
          <w:rStyle w:val="EndnoteReference"/>
        </w:rPr>
        <w:endnoteRef/>
      </w:r>
      <w:r>
        <w:t xml:space="preserve"> </w:t>
      </w:r>
      <w:hyperlink r:id="rId11" w:history="1">
        <w:r w:rsidRPr="000F2450">
          <w:rPr>
            <w:rStyle w:val="Hyperlink"/>
          </w:rPr>
          <w:t>https://www.meaa.org/resource-package/press-freedom-report-2013/</w:t>
        </w:r>
      </w:hyperlink>
      <w:r>
        <w:t xml:space="preserve"> </w:t>
      </w:r>
    </w:p>
  </w:endnote>
  <w:endnote w:id="19">
    <w:p w:rsidR="0015101B" w:rsidRPr="0015101B" w:rsidRDefault="0015101B">
      <w:pPr>
        <w:pStyle w:val="EndnoteText"/>
        <w:rPr>
          <w:lang w:val="en-US"/>
        </w:rPr>
      </w:pPr>
      <w:r>
        <w:rPr>
          <w:rStyle w:val="EndnoteReference"/>
        </w:rPr>
        <w:endnoteRef/>
      </w:r>
      <w:r>
        <w:t xml:space="preserve"> </w:t>
      </w:r>
      <w:r>
        <w:rPr>
          <w:lang w:val="en-US"/>
        </w:rPr>
        <w:t xml:space="preserve">Two Years of Suppression under the Open Courts Act 2013 (Vic), Jason Bosland, </w:t>
      </w:r>
      <w:r w:rsidRPr="00346BAF">
        <w:rPr>
          <w:i/>
          <w:lang w:val="en-US"/>
        </w:rPr>
        <w:t>Sydney Law Review</w:t>
      </w:r>
      <w:r w:rsidRPr="00346BAF">
        <w:rPr>
          <w:lang w:val="en-US"/>
        </w:rPr>
        <w:t>, 2017</w:t>
      </w:r>
    </w:p>
  </w:endnote>
  <w:endnote w:id="20">
    <w:p w:rsidR="001857A8" w:rsidRPr="00083F64" w:rsidRDefault="001857A8" w:rsidP="001857A8">
      <w:pPr>
        <w:pStyle w:val="EndnoteText"/>
        <w:rPr>
          <w:lang w:val="en-US"/>
        </w:rPr>
      </w:pPr>
      <w:r>
        <w:rPr>
          <w:rStyle w:val="EndnoteReference"/>
        </w:rPr>
        <w:endnoteRef/>
      </w:r>
      <w:hyperlink r:id="rId12" w:history="1">
        <w:r w:rsidRPr="009E5AF4">
          <w:rPr>
            <w:rStyle w:val="Hyperlink"/>
          </w:rPr>
          <w:t>http://www.legislation.vic.gov.au/domino/web_notes/ldms/pubpdocs_arch.nsf/5da7442d8f61e92bca256de50013d008/ca2570ce0018ac6dca257b9600097bb7!OpenDocument</w:t>
        </w:r>
      </w:hyperlink>
      <w:r>
        <w:t xml:space="preserve">  </w:t>
      </w:r>
    </w:p>
  </w:endnote>
  <w:endnote w:id="21">
    <w:p w:rsidR="001857A8" w:rsidRPr="001E21E9" w:rsidRDefault="001857A8" w:rsidP="001857A8">
      <w:pPr>
        <w:pStyle w:val="EndnoteText"/>
        <w:rPr>
          <w:i/>
          <w:lang w:val="en-US"/>
        </w:rPr>
      </w:pPr>
      <w:r>
        <w:rPr>
          <w:rStyle w:val="EndnoteReference"/>
        </w:rPr>
        <w:endnoteRef/>
      </w:r>
      <w:r>
        <w:t xml:space="preserve"> </w:t>
      </w:r>
      <w:r w:rsidRPr="001E21E9">
        <w:rPr>
          <w:i/>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161936"/>
      <w:docPartObj>
        <w:docPartGallery w:val="Page Numbers (Bottom of Page)"/>
        <w:docPartUnique/>
      </w:docPartObj>
    </w:sdtPr>
    <w:sdtEndPr>
      <w:rPr>
        <w:noProof/>
      </w:rPr>
    </w:sdtEndPr>
    <w:sdtContent>
      <w:p w:rsidR="008B1CF7" w:rsidRDefault="008B1CF7">
        <w:pPr>
          <w:pStyle w:val="Footer"/>
          <w:jc w:val="right"/>
        </w:pPr>
        <w:r>
          <w:fldChar w:fldCharType="begin"/>
        </w:r>
        <w:r>
          <w:instrText xml:space="preserve"> PAGE   \* MERGEFORMAT </w:instrText>
        </w:r>
        <w:r>
          <w:fldChar w:fldCharType="separate"/>
        </w:r>
        <w:r w:rsidR="00FA4F89">
          <w:rPr>
            <w:noProof/>
          </w:rPr>
          <w:t>13</w:t>
        </w:r>
        <w:r>
          <w:rPr>
            <w:noProof/>
          </w:rPr>
          <w:fldChar w:fldCharType="end"/>
        </w:r>
      </w:p>
    </w:sdtContent>
  </w:sdt>
  <w:p w:rsidR="008B1CF7" w:rsidRDefault="008B1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3A2" w:rsidRDefault="00B163A2" w:rsidP="00635625">
      <w:pPr>
        <w:spacing w:after="0" w:line="240" w:lineRule="auto"/>
      </w:pPr>
      <w:r>
        <w:separator/>
      </w:r>
    </w:p>
  </w:footnote>
  <w:footnote w:type="continuationSeparator" w:id="0">
    <w:p w:rsidR="00B163A2" w:rsidRDefault="00B163A2" w:rsidP="0063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B5F"/>
    <w:multiLevelType w:val="hybridMultilevel"/>
    <w:tmpl w:val="735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60875"/>
    <w:multiLevelType w:val="hybridMultilevel"/>
    <w:tmpl w:val="D7A21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7B1294"/>
    <w:multiLevelType w:val="hybridMultilevel"/>
    <w:tmpl w:val="AC7CBCAE"/>
    <w:lvl w:ilvl="0" w:tplc="0C090001">
      <w:start w:val="1"/>
      <w:numFmt w:val="bullet"/>
      <w:lvlText w:val=""/>
      <w:lvlJc w:val="left"/>
      <w:pPr>
        <w:ind w:left="720" w:hanging="360"/>
      </w:pPr>
      <w:rPr>
        <w:rFonts w:ascii="Symbol" w:hAnsi="Symbol" w:hint="default"/>
      </w:rPr>
    </w:lvl>
    <w:lvl w:ilvl="1" w:tplc="18A48DF4">
      <w:numFmt w:val="bullet"/>
      <w:lvlText w:val="•"/>
      <w:lvlJc w:val="left"/>
      <w:pPr>
        <w:ind w:left="1440" w:hanging="360"/>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437A6C"/>
    <w:multiLevelType w:val="multilevel"/>
    <w:tmpl w:val="8EB8B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01B9A"/>
    <w:multiLevelType w:val="hybridMultilevel"/>
    <w:tmpl w:val="1DFA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865973"/>
    <w:multiLevelType w:val="hybridMultilevel"/>
    <w:tmpl w:val="978A2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D80671"/>
    <w:multiLevelType w:val="hybridMultilevel"/>
    <w:tmpl w:val="E4563854"/>
    <w:lvl w:ilvl="0" w:tplc="691E112C">
      <w:start w:val="1"/>
      <w:numFmt w:val="lowerRoman"/>
      <w:lvlText w:val="%1."/>
      <w:lvlJc w:val="left"/>
      <w:pPr>
        <w:ind w:left="2160" w:hanging="72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331F579A"/>
    <w:multiLevelType w:val="hybridMultilevel"/>
    <w:tmpl w:val="CB46E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E219EB"/>
    <w:multiLevelType w:val="hybridMultilevel"/>
    <w:tmpl w:val="492A42E2"/>
    <w:name w:val="OneLevelAlphaParagraphList2"/>
    <w:lvl w:ilvl="0" w:tplc="2CBC8F84">
      <w:start w:val="1"/>
      <w:numFmt w:val="decimal"/>
      <w:pStyle w:val="BoxQuestions"/>
      <w:lvlText w:val="%1."/>
      <w:lvlJc w:val="left"/>
      <w:pPr>
        <w:tabs>
          <w:tab w:val="num" w:pos="425"/>
        </w:tabs>
        <w:ind w:left="425" w:hanging="425"/>
      </w:pPr>
      <w:rPr>
        <w:rFonts w:ascii="Calibri" w:hAnsi="Calibri" w:cs="Times New Roman" w:hint="default"/>
        <w:b w:val="0"/>
        <w:i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6AE7E96"/>
    <w:multiLevelType w:val="hybridMultilevel"/>
    <w:tmpl w:val="3724B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6253E1"/>
    <w:multiLevelType w:val="hybridMultilevel"/>
    <w:tmpl w:val="52ECA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FD352E5"/>
    <w:multiLevelType w:val="hybridMultilevel"/>
    <w:tmpl w:val="5188404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2A60AF"/>
    <w:multiLevelType w:val="hybridMultilevel"/>
    <w:tmpl w:val="C942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86E5F9C"/>
    <w:multiLevelType w:val="hybridMultilevel"/>
    <w:tmpl w:val="7A84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817C15"/>
    <w:multiLevelType w:val="hybridMultilevel"/>
    <w:tmpl w:val="2CF07022"/>
    <w:lvl w:ilvl="0" w:tplc="0C09000F">
      <w:start w:val="1"/>
      <w:numFmt w:val="decimal"/>
      <w:lvlText w:val="%1."/>
      <w:lvlJc w:val="left"/>
      <w:pPr>
        <w:ind w:left="720" w:hanging="360"/>
      </w:pPr>
      <w:rPr>
        <w:b w:val="0"/>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F9C4E0F"/>
    <w:multiLevelType w:val="hybridMultilevel"/>
    <w:tmpl w:val="BBF43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25495E"/>
    <w:multiLevelType w:val="multilevel"/>
    <w:tmpl w:val="E2CA2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377019"/>
    <w:multiLevelType w:val="hybridMultilevel"/>
    <w:tmpl w:val="93862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62348A5"/>
    <w:multiLevelType w:val="hybridMultilevel"/>
    <w:tmpl w:val="F410B326"/>
    <w:lvl w:ilvl="0" w:tplc="5AB09176">
      <w:start w:val="1"/>
      <w:numFmt w:val="lowerRoman"/>
      <w:lvlText w:val="%1."/>
      <w:lvlJc w:val="left"/>
      <w:pPr>
        <w:ind w:left="1080" w:hanging="72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6C6284A"/>
    <w:multiLevelType w:val="hybridMultilevel"/>
    <w:tmpl w:val="912AA5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B6E23"/>
    <w:multiLevelType w:val="hybridMultilevel"/>
    <w:tmpl w:val="9B549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473BEE"/>
    <w:multiLevelType w:val="multilevel"/>
    <w:tmpl w:val="C078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4635A3"/>
    <w:multiLevelType w:val="hybridMultilevel"/>
    <w:tmpl w:val="C7C6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F67316"/>
    <w:multiLevelType w:val="multilevel"/>
    <w:tmpl w:val="A492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7FE4316C"/>
    <w:multiLevelType w:val="hybridMultilevel"/>
    <w:tmpl w:val="7318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9"/>
  </w:num>
  <w:num w:numId="4">
    <w:abstractNumId w:val="1"/>
  </w:num>
  <w:num w:numId="5">
    <w:abstractNumId w:val="22"/>
  </w:num>
  <w:num w:numId="6">
    <w:abstractNumId w:val="7"/>
  </w:num>
  <w:num w:numId="7">
    <w:abstractNumId w:val="4"/>
  </w:num>
  <w:num w:numId="8">
    <w:abstractNumId w:val="2"/>
  </w:num>
  <w:num w:numId="9">
    <w:abstractNumId w:val="24"/>
  </w:num>
  <w:num w:numId="10">
    <w:abstractNumId w:val="12"/>
  </w:num>
  <w:num w:numId="11">
    <w:abstractNumId w:val="13"/>
  </w:num>
  <w:num w:numId="12">
    <w:abstractNumId w:val="20"/>
  </w:num>
  <w:num w:numId="13">
    <w:abstractNumId w:val="16"/>
  </w:num>
  <w:num w:numId="14">
    <w:abstractNumId w:val="11"/>
  </w:num>
  <w:num w:numId="15">
    <w:abstractNumId w:val="0"/>
  </w:num>
  <w:num w:numId="16">
    <w:abstractNumId w:val="23"/>
  </w:num>
  <w:num w:numId="17">
    <w:abstractNumId w:val="3"/>
  </w:num>
  <w:num w:numId="18">
    <w:abstractNumId w:val="10"/>
  </w:num>
  <w:num w:numId="19">
    <w:abstractNumId w:val="6"/>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E8"/>
    <w:rsid w:val="00000E32"/>
    <w:rsid w:val="000126C4"/>
    <w:rsid w:val="00042F08"/>
    <w:rsid w:val="00083F64"/>
    <w:rsid w:val="00092C02"/>
    <w:rsid w:val="00093CEB"/>
    <w:rsid w:val="0009748E"/>
    <w:rsid w:val="000A4E1B"/>
    <w:rsid w:val="000B032A"/>
    <w:rsid w:val="000B3962"/>
    <w:rsid w:val="000C3FB7"/>
    <w:rsid w:val="000D3310"/>
    <w:rsid w:val="000D344A"/>
    <w:rsid w:val="000D3DCE"/>
    <w:rsid w:val="000E0323"/>
    <w:rsid w:val="000E2568"/>
    <w:rsid w:val="000E7915"/>
    <w:rsid w:val="00110553"/>
    <w:rsid w:val="0011502E"/>
    <w:rsid w:val="00117B73"/>
    <w:rsid w:val="0012683E"/>
    <w:rsid w:val="0013764E"/>
    <w:rsid w:val="00137ED7"/>
    <w:rsid w:val="00140464"/>
    <w:rsid w:val="0014210E"/>
    <w:rsid w:val="00150CFA"/>
    <w:rsid w:val="00150DD0"/>
    <w:rsid w:val="0015101B"/>
    <w:rsid w:val="00152D92"/>
    <w:rsid w:val="00152E75"/>
    <w:rsid w:val="0016137F"/>
    <w:rsid w:val="00174FFC"/>
    <w:rsid w:val="00175B3D"/>
    <w:rsid w:val="00181C14"/>
    <w:rsid w:val="001857A8"/>
    <w:rsid w:val="0018666D"/>
    <w:rsid w:val="001A4C2D"/>
    <w:rsid w:val="001D1BC2"/>
    <w:rsid w:val="001D348E"/>
    <w:rsid w:val="001E21E9"/>
    <w:rsid w:val="001E2478"/>
    <w:rsid w:val="001E49AF"/>
    <w:rsid w:val="001F4976"/>
    <w:rsid w:val="00201327"/>
    <w:rsid w:val="00203935"/>
    <w:rsid w:val="00217B38"/>
    <w:rsid w:val="00232D98"/>
    <w:rsid w:val="0024077D"/>
    <w:rsid w:val="002415F6"/>
    <w:rsid w:val="0024250C"/>
    <w:rsid w:val="00245657"/>
    <w:rsid w:val="00252677"/>
    <w:rsid w:val="0025722D"/>
    <w:rsid w:val="002608D4"/>
    <w:rsid w:val="002673C6"/>
    <w:rsid w:val="00271F97"/>
    <w:rsid w:val="00275F44"/>
    <w:rsid w:val="00293FF1"/>
    <w:rsid w:val="002B37B4"/>
    <w:rsid w:val="002B6D5D"/>
    <w:rsid w:val="002C0481"/>
    <w:rsid w:val="002D2000"/>
    <w:rsid w:val="002D4929"/>
    <w:rsid w:val="002D7634"/>
    <w:rsid w:val="002E03C7"/>
    <w:rsid w:val="002E0A72"/>
    <w:rsid w:val="002E42F6"/>
    <w:rsid w:val="002E72A7"/>
    <w:rsid w:val="002E744F"/>
    <w:rsid w:val="00301182"/>
    <w:rsid w:val="0030368C"/>
    <w:rsid w:val="00315B58"/>
    <w:rsid w:val="00323747"/>
    <w:rsid w:val="00326BE4"/>
    <w:rsid w:val="003365C1"/>
    <w:rsid w:val="00337D9F"/>
    <w:rsid w:val="00340C11"/>
    <w:rsid w:val="003435FF"/>
    <w:rsid w:val="00346BAF"/>
    <w:rsid w:val="003505D8"/>
    <w:rsid w:val="003548D2"/>
    <w:rsid w:val="003551D1"/>
    <w:rsid w:val="00360159"/>
    <w:rsid w:val="00361780"/>
    <w:rsid w:val="003619BE"/>
    <w:rsid w:val="00377F71"/>
    <w:rsid w:val="0038256A"/>
    <w:rsid w:val="00382FE5"/>
    <w:rsid w:val="0038542D"/>
    <w:rsid w:val="003962F6"/>
    <w:rsid w:val="003C26C8"/>
    <w:rsid w:val="003C7745"/>
    <w:rsid w:val="003D2FB3"/>
    <w:rsid w:val="003F32F9"/>
    <w:rsid w:val="00410A3A"/>
    <w:rsid w:val="0041114D"/>
    <w:rsid w:val="004158D8"/>
    <w:rsid w:val="00416DFE"/>
    <w:rsid w:val="004253E9"/>
    <w:rsid w:val="00430A2A"/>
    <w:rsid w:val="004449A1"/>
    <w:rsid w:val="00446870"/>
    <w:rsid w:val="00463C01"/>
    <w:rsid w:val="004702C4"/>
    <w:rsid w:val="004719D9"/>
    <w:rsid w:val="0047216B"/>
    <w:rsid w:val="0047725C"/>
    <w:rsid w:val="00477E58"/>
    <w:rsid w:val="004845B8"/>
    <w:rsid w:val="00495972"/>
    <w:rsid w:val="004B63F2"/>
    <w:rsid w:val="004C3D11"/>
    <w:rsid w:val="004C5D95"/>
    <w:rsid w:val="004D6B16"/>
    <w:rsid w:val="004E0035"/>
    <w:rsid w:val="005170A6"/>
    <w:rsid w:val="0052052A"/>
    <w:rsid w:val="00521231"/>
    <w:rsid w:val="00522965"/>
    <w:rsid w:val="005237C4"/>
    <w:rsid w:val="0053139A"/>
    <w:rsid w:val="00536444"/>
    <w:rsid w:val="005539D3"/>
    <w:rsid w:val="00557905"/>
    <w:rsid w:val="005605D0"/>
    <w:rsid w:val="00567922"/>
    <w:rsid w:val="005741EA"/>
    <w:rsid w:val="00580ED8"/>
    <w:rsid w:val="00585FF4"/>
    <w:rsid w:val="005917B9"/>
    <w:rsid w:val="00594970"/>
    <w:rsid w:val="005A1E18"/>
    <w:rsid w:val="005A5E3A"/>
    <w:rsid w:val="005B1C5B"/>
    <w:rsid w:val="005B7ED6"/>
    <w:rsid w:val="005C2778"/>
    <w:rsid w:val="005C3742"/>
    <w:rsid w:val="005C5C21"/>
    <w:rsid w:val="005C6583"/>
    <w:rsid w:val="005C7E20"/>
    <w:rsid w:val="005D0138"/>
    <w:rsid w:val="005D0581"/>
    <w:rsid w:val="005D2D9E"/>
    <w:rsid w:val="005D3836"/>
    <w:rsid w:val="005E0CC6"/>
    <w:rsid w:val="0061536B"/>
    <w:rsid w:val="00620E12"/>
    <w:rsid w:val="006300AC"/>
    <w:rsid w:val="00635625"/>
    <w:rsid w:val="00635F9D"/>
    <w:rsid w:val="00646A73"/>
    <w:rsid w:val="0065587B"/>
    <w:rsid w:val="00666D0B"/>
    <w:rsid w:val="006776FF"/>
    <w:rsid w:val="00681126"/>
    <w:rsid w:val="006910DA"/>
    <w:rsid w:val="006918F8"/>
    <w:rsid w:val="006A5298"/>
    <w:rsid w:val="006A711F"/>
    <w:rsid w:val="006B29DF"/>
    <w:rsid w:val="006C2109"/>
    <w:rsid w:val="006C28C9"/>
    <w:rsid w:val="006C2B4C"/>
    <w:rsid w:val="006D156D"/>
    <w:rsid w:val="006D45C5"/>
    <w:rsid w:val="006D6E14"/>
    <w:rsid w:val="006D7A98"/>
    <w:rsid w:val="006E294A"/>
    <w:rsid w:val="006F0A42"/>
    <w:rsid w:val="006F48C4"/>
    <w:rsid w:val="00702500"/>
    <w:rsid w:val="007138B7"/>
    <w:rsid w:val="00717FEA"/>
    <w:rsid w:val="00723D49"/>
    <w:rsid w:val="00725728"/>
    <w:rsid w:val="00725872"/>
    <w:rsid w:val="00734225"/>
    <w:rsid w:val="0073445B"/>
    <w:rsid w:val="00742D67"/>
    <w:rsid w:val="00753E30"/>
    <w:rsid w:val="0076179C"/>
    <w:rsid w:val="00766969"/>
    <w:rsid w:val="00774426"/>
    <w:rsid w:val="007A5796"/>
    <w:rsid w:val="007C04FF"/>
    <w:rsid w:val="007C4908"/>
    <w:rsid w:val="007C5CBF"/>
    <w:rsid w:val="007C7960"/>
    <w:rsid w:val="007D045C"/>
    <w:rsid w:val="007D54CE"/>
    <w:rsid w:val="007F436A"/>
    <w:rsid w:val="00802232"/>
    <w:rsid w:val="0081790A"/>
    <w:rsid w:val="0083063C"/>
    <w:rsid w:val="00847F0B"/>
    <w:rsid w:val="00855DED"/>
    <w:rsid w:val="00856EF4"/>
    <w:rsid w:val="0086005A"/>
    <w:rsid w:val="00866A9F"/>
    <w:rsid w:val="008671B8"/>
    <w:rsid w:val="008A6AAF"/>
    <w:rsid w:val="008B1CF7"/>
    <w:rsid w:val="008B304D"/>
    <w:rsid w:val="008C57AD"/>
    <w:rsid w:val="008C6A1A"/>
    <w:rsid w:val="008C6DC6"/>
    <w:rsid w:val="008D02FE"/>
    <w:rsid w:val="008D04DE"/>
    <w:rsid w:val="008D7FD4"/>
    <w:rsid w:val="00910863"/>
    <w:rsid w:val="00927FAD"/>
    <w:rsid w:val="0093030C"/>
    <w:rsid w:val="00936613"/>
    <w:rsid w:val="00937C70"/>
    <w:rsid w:val="009418AF"/>
    <w:rsid w:val="009423C0"/>
    <w:rsid w:val="009476C5"/>
    <w:rsid w:val="0095027D"/>
    <w:rsid w:val="00951823"/>
    <w:rsid w:val="009523D6"/>
    <w:rsid w:val="00963475"/>
    <w:rsid w:val="00974DF3"/>
    <w:rsid w:val="00986C29"/>
    <w:rsid w:val="00990D67"/>
    <w:rsid w:val="00991A8A"/>
    <w:rsid w:val="0099517E"/>
    <w:rsid w:val="00997D78"/>
    <w:rsid w:val="009A01D9"/>
    <w:rsid w:val="009A7F20"/>
    <w:rsid w:val="009B7FCE"/>
    <w:rsid w:val="009C0013"/>
    <w:rsid w:val="009C64ED"/>
    <w:rsid w:val="009D4519"/>
    <w:rsid w:val="009E24EE"/>
    <w:rsid w:val="009E46B7"/>
    <w:rsid w:val="009E4E77"/>
    <w:rsid w:val="009F3C33"/>
    <w:rsid w:val="009F4688"/>
    <w:rsid w:val="009F78F3"/>
    <w:rsid w:val="00A02983"/>
    <w:rsid w:val="00A036E3"/>
    <w:rsid w:val="00A149BF"/>
    <w:rsid w:val="00A17938"/>
    <w:rsid w:val="00A279E8"/>
    <w:rsid w:val="00A320F3"/>
    <w:rsid w:val="00A36C3B"/>
    <w:rsid w:val="00A45DBE"/>
    <w:rsid w:val="00A4650B"/>
    <w:rsid w:val="00A53D89"/>
    <w:rsid w:val="00A56C0A"/>
    <w:rsid w:val="00A615B9"/>
    <w:rsid w:val="00A73F54"/>
    <w:rsid w:val="00A74718"/>
    <w:rsid w:val="00A75B44"/>
    <w:rsid w:val="00A83C00"/>
    <w:rsid w:val="00A92489"/>
    <w:rsid w:val="00AA308E"/>
    <w:rsid w:val="00AA5E50"/>
    <w:rsid w:val="00AD42DE"/>
    <w:rsid w:val="00AE0655"/>
    <w:rsid w:val="00AE25C6"/>
    <w:rsid w:val="00AE3108"/>
    <w:rsid w:val="00AF4BB2"/>
    <w:rsid w:val="00B00C33"/>
    <w:rsid w:val="00B040E2"/>
    <w:rsid w:val="00B059C5"/>
    <w:rsid w:val="00B0631B"/>
    <w:rsid w:val="00B1552F"/>
    <w:rsid w:val="00B163A2"/>
    <w:rsid w:val="00B17B4E"/>
    <w:rsid w:val="00B30E5E"/>
    <w:rsid w:val="00B3556F"/>
    <w:rsid w:val="00B40EBF"/>
    <w:rsid w:val="00B450EF"/>
    <w:rsid w:val="00B452EA"/>
    <w:rsid w:val="00B46332"/>
    <w:rsid w:val="00B51E27"/>
    <w:rsid w:val="00B5419B"/>
    <w:rsid w:val="00B54B53"/>
    <w:rsid w:val="00B672C7"/>
    <w:rsid w:val="00B73790"/>
    <w:rsid w:val="00B83BB6"/>
    <w:rsid w:val="00B847F5"/>
    <w:rsid w:val="00B94280"/>
    <w:rsid w:val="00BA228D"/>
    <w:rsid w:val="00BB119F"/>
    <w:rsid w:val="00BC7057"/>
    <w:rsid w:val="00BE1E2C"/>
    <w:rsid w:val="00BE33D4"/>
    <w:rsid w:val="00BF2677"/>
    <w:rsid w:val="00C0195F"/>
    <w:rsid w:val="00C06D10"/>
    <w:rsid w:val="00C16C62"/>
    <w:rsid w:val="00C21267"/>
    <w:rsid w:val="00C419CA"/>
    <w:rsid w:val="00C42E4D"/>
    <w:rsid w:val="00C5485E"/>
    <w:rsid w:val="00C65F89"/>
    <w:rsid w:val="00C753A3"/>
    <w:rsid w:val="00C827DF"/>
    <w:rsid w:val="00C94D16"/>
    <w:rsid w:val="00CB0EBA"/>
    <w:rsid w:val="00CB2C6A"/>
    <w:rsid w:val="00CB3B5B"/>
    <w:rsid w:val="00CC1AAF"/>
    <w:rsid w:val="00CC4C9A"/>
    <w:rsid w:val="00CC6AEE"/>
    <w:rsid w:val="00CD573E"/>
    <w:rsid w:val="00CF06E9"/>
    <w:rsid w:val="00CF54E9"/>
    <w:rsid w:val="00D01D22"/>
    <w:rsid w:val="00D042BC"/>
    <w:rsid w:val="00D1290C"/>
    <w:rsid w:val="00D1469A"/>
    <w:rsid w:val="00D15B49"/>
    <w:rsid w:val="00D239B6"/>
    <w:rsid w:val="00D41043"/>
    <w:rsid w:val="00D42203"/>
    <w:rsid w:val="00D44EA8"/>
    <w:rsid w:val="00D476ED"/>
    <w:rsid w:val="00D53A53"/>
    <w:rsid w:val="00D53DF7"/>
    <w:rsid w:val="00D5414C"/>
    <w:rsid w:val="00D728AC"/>
    <w:rsid w:val="00D731CA"/>
    <w:rsid w:val="00D7466F"/>
    <w:rsid w:val="00D75851"/>
    <w:rsid w:val="00D81B47"/>
    <w:rsid w:val="00D92FC6"/>
    <w:rsid w:val="00D93AB9"/>
    <w:rsid w:val="00D979D0"/>
    <w:rsid w:val="00DA740A"/>
    <w:rsid w:val="00DB2AA5"/>
    <w:rsid w:val="00DB61E1"/>
    <w:rsid w:val="00DC142A"/>
    <w:rsid w:val="00DC30D4"/>
    <w:rsid w:val="00E017F3"/>
    <w:rsid w:val="00E1009C"/>
    <w:rsid w:val="00E12207"/>
    <w:rsid w:val="00E13D42"/>
    <w:rsid w:val="00E25DAE"/>
    <w:rsid w:val="00E64640"/>
    <w:rsid w:val="00E6727B"/>
    <w:rsid w:val="00E672B7"/>
    <w:rsid w:val="00EA1D28"/>
    <w:rsid w:val="00EB1B6E"/>
    <w:rsid w:val="00EB2EF0"/>
    <w:rsid w:val="00EC5DDA"/>
    <w:rsid w:val="00EC680F"/>
    <w:rsid w:val="00EC7C00"/>
    <w:rsid w:val="00ED7C28"/>
    <w:rsid w:val="00EE31F5"/>
    <w:rsid w:val="00EF61B6"/>
    <w:rsid w:val="00F01942"/>
    <w:rsid w:val="00F032A0"/>
    <w:rsid w:val="00F07AD5"/>
    <w:rsid w:val="00F13170"/>
    <w:rsid w:val="00F136D6"/>
    <w:rsid w:val="00F212B0"/>
    <w:rsid w:val="00F22D97"/>
    <w:rsid w:val="00F31136"/>
    <w:rsid w:val="00F36A51"/>
    <w:rsid w:val="00F52EA3"/>
    <w:rsid w:val="00F55624"/>
    <w:rsid w:val="00F60745"/>
    <w:rsid w:val="00F64662"/>
    <w:rsid w:val="00F8069F"/>
    <w:rsid w:val="00F81DD3"/>
    <w:rsid w:val="00F83A43"/>
    <w:rsid w:val="00F841E8"/>
    <w:rsid w:val="00F85615"/>
    <w:rsid w:val="00F90AD4"/>
    <w:rsid w:val="00F90DB2"/>
    <w:rsid w:val="00F93161"/>
    <w:rsid w:val="00F93286"/>
    <w:rsid w:val="00F938CB"/>
    <w:rsid w:val="00F94490"/>
    <w:rsid w:val="00F9552D"/>
    <w:rsid w:val="00FA12C0"/>
    <w:rsid w:val="00FA1DD8"/>
    <w:rsid w:val="00FA4F89"/>
    <w:rsid w:val="00FB34BA"/>
    <w:rsid w:val="00FB50C4"/>
    <w:rsid w:val="00FB6512"/>
    <w:rsid w:val="00FC1B06"/>
    <w:rsid w:val="00FD2E12"/>
    <w:rsid w:val="00FD3340"/>
    <w:rsid w:val="00FE2AF9"/>
    <w:rsid w:val="00FE4A9A"/>
    <w:rsid w:val="00FF0851"/>
    <w:rsid w:val="00FF20EF"/>
    <w:rsid w:val="00FF5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4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F468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723D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E8"/>
    <w:rPr>
      <w:rFonts w:ascii="Tahoma" w:hAnsi="Tahoma" w:cs="Tahoma"/>
      <w:sz w:val="16"/>
      <w:szCs w:val="16"/>
    </w:rPr>
  </w:style>
  <w:style w:type="character" w:styleId="Hyperlink">
    <w:name w:val="Hyperlink"/>
    <w:basedOn w:val="DefaultParagraphFont"/>
    <w:uiPriority w:val="99"/>
    <w:unhideWhenUsed/>
    <w:rsid w:val="00635625"/>
    <w:rPr>
      <w:color w:val="0000FF"/>
      <w:u w:val="single"/>
    </w:rPr>
  </w:style>
  <w:style w:type="paragraph" w:styleId="EndnoteText">
    <w:name w:val="endnote text"/>
    <w:basedOn w:val="Normal"/>
    <w:link w:val="EndnoteTextChar"/>
    <w:uiPriority w:val="99"/>
    <w:semiHidden/>
    <w:unhideWhenUsed/>
    <w:rsid w:val="006356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625"/>
    <w:rPr>
      <w:sz w:val="20"/>
      <w:szCs w:val="20"/>
    </w:rPr>
  </w:style>
  <w:style w:type="character" w:styleId="EndnoteReference">
    <w:name w:val="endnote reference"/>
    <w:basedOn w:val="DefaultParagraphFont"/>
    <w:uiPriority w:val="99"/>
    <w:semiHidden/>
    <w:unhideWhenUsed/>
    <w:rsid w:val="00635625"/>
    <w:rPr>
      <w:vertAlign w:val="superscript"/>
    </w:rPr>
  </w:style>
  <w:style w:type="paragraph" w:styleId="NormalWeb">
    <w:name w:val="Normal (Web)"/>
    <w:basedOn w:val="Normal"/>
    <w:uiPriority w:val="99"/>
    <w:unhideWhenUsed/>
    <w:rsid w:val="006558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ia-popupterm">
    <w:name w:val="gia-popupterm"/>
    <w:basedOn w:val="DefaultParagraphFont"/>
    <w:rsid w:val="0065587B"/>
  </w:style>
  <w:style w:type="character" w:styleId="Strong">
    <w:name w:val="Strong"/>
    <w:basedOn w:val="DefaultParagraphFont"/>
    <w:uiPriority w:val="22"/>
    <w:qFormat/>
    <w:rsid w:val="0065587B"/>
    <w:rPr>
      <w:b/>
      <w:bCs/>
    </w:rPr>
  </w:style>
  <w:style w:type="character" w:styleId="Emphasis">
    <w:name w:val="Emphasis"/>
    <w:basedOn w:val="DefaultParagraphFont"/>
    <w:uiPriority w:val="20"/>
    <w:qFormat/>
    <w:rsid w:val="009F4688"/>
    <w:rPr>
      <w:i/>
      <w:iCs/>
    </w:rPr>
  </w:style>
  <w:style w:type="character" w:customStyle="1" w:styleId="Heading2Char">
    <w:name w:val="Heading 2 Char"/>
    <w:basedOn w:val="DefaultParagraphFont"/>
    <w:link w:val="Heading2"/>
    <w:uiPriority w:val="9"/>
    <w:rsid w:val="009F4688"/>
    <w:rPr>
      <w:rFonts w:ascii="Times New Roman" w:eastAsia="Times New Roman" w:hAnsi="Times New Roman" w:cs="Times New Roman"/>
      <w:b/>
      <w:bCs/>
      <w:sz w:val="36"/>
      <w:szCs w:val="36"/>
      <w:lang w:eastAsia="en-AU"/>
    </w:rPr>
  </w:style>
  <w:style w:type="character" w:customStyle="1" w:styleId="entry-meta">
    <w:name w:val="entry-meta"/>
    <w:basedOn w:val="DefaultParagraphFont"/>
    <w:rsid w:val="009F4688"/>
  </w:style>
  <w:style w:type="character" w:customStyle="1" w:styleId="meta-sep">
    <w:name w:val="meta-sep"/>
    <w:basedOn w:val="DefaultParagraphFont"/>
    <w:rsid w:val="009F4688"/>
  </w:style>
  <w:style w:type="character" w:customStyle="1" w:styleId="Date1">
    <w:name w:val="Date1"/>
    <w:basedOn w:val="DefaultParagraphFont"/>
    <w:rsid w:val="009F4688"/>
  </w:style>
  <w:style w:type="paragraph" w:styleId="ListParagraph">
    <w:name w:val="List Paragraph"/>
    <w:basedOn w:val="Normal"/>
    <w:uiPriority w:val="34"/>
    <w:qFormat/>
    <w:rsid w:val="00F841E8"/>
    <w:pPr>
      <w:ind w:left="720"/>
      <w:contextualSpacing/>
    </w:pPr>
  </w:style>
  <w:style w:type="character" w:customStyle="1" w:styleId="dquo">
    <w:name w:val="dquo"/>
    <w:basedOn w:val="DefaultParagraphFont"/>
    <w:rsid w:val="005237C4"/>
  </w:style>
  <w:style w:type="character" w:customStyle="1" w:styleId="Date2">
    <w:name w:val="Date2"/>
    <w:basedOn w:val="DefaultParagraphFont"/>
    <w:rsid w:val="008B304D"/>
  </w:style>
  <w:style w:type="character" w:customStyle="1" w:styleId="Heading1Char">
    <w:name w:val="Heading 1 Char"/>
    <w:basedOn w:val="DefaultParagraphFont"/>
    <w:link w:val="Heading1"/>
    <w:uiPriority w:val="9"/>
    <w:rsid w:val="0059497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E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3D4"/>
  </w:style>
  <w:style w:type="paragraph" w:styleId="Footer">
    <w:name w:val="footer"/>
    <w:basedOn w:val="Normal"/>
    <w:link w:val="FooterChar"/>
    <w:uiPriority w:val="99"/>
    <w:unhideWhenUsed/>
    <w:rsid w:val="00BE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D4"/>
  </w:style>
  <w:style w:type="paragraph" w:customStyle="1" w:styleId="Default">
    <w:name w:val="Default"/>
    <w:rsid w:val="009C0013"/>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unhideWhenUsed/>
    <w:rsid w:val="00150CFA"/>
    <w:rPr>
      <w:vertAlign w:val="superscript"/>
    </w:rPr>
  </w:style>
  <w:style w:type="character" w:customStyle="1" w:styleId="apple-converted-space">
    <w:name w:val="apple-converted-space"/>
    <w:basedOn w:val="DefaultParagraphFont"/>
    <w:rsid w:val="001D1BC2"/>
  </w:style>
  <w:style w:type="character" w:styleId="FollowedHyperlink">
    <w:name w:val="FollowedHyperlink"/>
    <w:basedOn w:val="DefaultParagraphFont"/>
    <w:uiPriority w:val="99"/>
    <w:semiHidden/>
    <w:unhideWhenUsed/>
    <w:rsid w:val="003548D2"/>
    <w:rPr>
      <w:color w:val="800080" w:themeColor="followedHyperlink"/>
      <w:u w:val="single"/>
    </w:rPr>
  </w:style>
  <w:style w:type="character" w:customStyle="1" w:styleId="Heading4Char">
    <w:name w:val="Heading 4 Char"/>
    <w:basedOn w:val="DefaultParagraphFont"/>
    <w:link w:val="Heading4"/>
    <w:uiPriority w:val="9"/>
    <w:semiHidden/>
    <w:rsid w:val="00723D49"/>
    <w:rPr>
      <w:rFonts w:asciiTheme="majorHAnsi" w:eastAsiaTheme="majorEastAsia" w:hAnsiTheme="majorHAnsi" w:cstheme="majorBidi"/>
      <w:b/>
      <w:bCs/>
      <w:i/>
      <w:iCs/>
      <w:color w:val="4F81BD" w:themeColor="accent1"/>
    </w:rPr>
  </w:style>
  <w:style w:type="paragraph" w:customStyle="1" w:styleId="graf">
    <w:name w:val="graf"/>
    <w:basedOn w:val="Normal"/>
    <w:rsid w:val="00723D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723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D49"/>
    <w:rPr>
      <w:sz w:val="20"/>
      <w:szCs w:val="20"/>
    </w:rPr>
  </w:style>
  <w:style w:type="paragraph" w:customStyle="1" w:styleId="BoxQuestions">
    <w:name w:val="Box Questions"/>
    <w:basedOn w:val="Normal"/>
    <w:rsid w:val="002E42F6"/>
    <w:pPr>
      <w:numPr>
        <w:numId w:val="22"/>
      </w:numPr>
      <w:spacing w:before="120" w:after="120" w:line="240" w:lineRule="auto"/>
      <w:ind w:right="113"/>
      <w:jc w:val="both"/>
    </w:pPr>
    <w:rPr>
      <w:rFonts w:ascii="Calibri" w:eastAsia="Times New Roman" w:hAnsi="Calibri" w:cs="Times New Roman"/>
      <w:szCs w:val="20"/>
      <w:lang w:eastAsia="en-AU"/>
    </w:rPr>
  </w:style>
  <w:style w:type="paragraph" w:styleId="HTMLPreformatted">
    <w:name w:val="HTML Preformatted"/>
    <w:basedOn w:val="Normal"/>
    <w:link w:val="HTMLPreformattedChar"/>
    <w:uiPriority w:val="99"/>
    <w:semiHidden/>
    <w:unhideWhenUsed/>
    <w:rsid w:val="0008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083F64"/>
    <w:rPr>
      <w:rFonts w:ascii="Courier New" w:eastAsia="Times New Roman" w:hAnsi="Courier New" w:cs="Courier New"/>
      <w:sz w:val="20"/>
      <w:szCs w:val="20"/>
      <w:lang w:eastAsia="en-AU"/>
    </w:rPr>
  </w:style>
  <w:style w:type="paragraph" w:customStyle="1" w:styleId="Clause">
    <w:name w:val="Clause"/>
    <w:basedOn w:val="Normal"/>
    <w:next w:val="Normal"/>
    <w:rsid w:val="00AA308E"/>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4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F468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723D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E8"/>
    <w:rPr>
      <w:rFonts w:ascii="Tahoma" w:hAnsi="Tahoma" w:cs="Tahoma"/>
      <w:sz w:val="16"/>
      <w:szCs w:val="16"/>
    </w:rPr>
  </w:style>
  <w:style w:type="character" w:styleId="Hyperlink">
    <w:name w:val="Hyperlink"/>
    <w:basedOn w:val="DefaultParagraphFont"/>
    <w:uiPriority w:val="99"/>
    <w:unhideWhenUsed/>
    <w:rsid w:val="00635625"/>
    <w:rPr>
      <w:color w:val="0000FF"/>
      <w:u w:val="single"/>
    </w:rPr>
  </w:style>
  <w:style w:type="paragraph" w:styleId="EndnoteText">
    <w:name w:val="endnote text"/>
    <w:basedOn w:val="Normal"/>
    <w:link w:val="EndnoteTextChar"/>
    <w:uiPriority w:val="99"/>
    <w:semiHidden/>
    <w:unhideWhenUsed/>
    <w:rsid w:val="006356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625"/>
    <w:rPr>
      <w:sz w:val="20"/>
      <w:szCs w:val="20"/>
    </w:rPr>
  </w:style>
  <w:style w:type="character" w:styleId="EndnoteReference">
    <w:name w:val="endnote reference"/>
    <w:basedOn w:val="DefaultParagraphFont"/>
    <w:uiPriority w:val="99"/>
    <w:semiHidden/>
    <w:unhideWhenUsed/>
    <w:rsid w:val="00635625"/>
    <w:rPr>
      <w:vertAlign w:val="superscript"/>
    </w:rPr>
  </w:style>
  <w:style w:type="paragraph" w:styleId="NormalWeb">
    <w:name w:val="Normal (Web)"/>
    <w:basedOn w:val="Normal"/>
    <w:uiPriority w:val="99"/>
    <w:unhideWhenUsed/>
    <w:rsid w:val="006558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ia-popupterm">
    <w:name w:val="gia-popupterm"/>
    <w:basedOn w:val="DefaultParagraphFont"/>
    <w:rsid w:val="0065587B"/>
  </w:style>
  <w:style w:type="character" w:styleId="Strong">
    <w:name w:val="Strong"/>
    <w:basedOn w:val="DefaultParagraphFont"/>
    <w:uiPriority w:val="22"/>
    <w:qFormat/>
    <w:rsid w:val="0065587B"/>
    <w:rPr>
      <w:b/>
      <w:bCs/>
    </w:rPr>
  </w:style>
  <w:style w:type="character" w:styleId="Emphasis">
    <w:name w:val="Emphasis"/>
    <w:basedOn w:val="DefaultParagraphFont"/>
    <w:uiPriority w:val="20"/>
    <w:qFormat/>
    <w:rsid w:val="009F4688"/>
    <w:rPr>
      <w:i/>
      <w:iCs/>
    </w:rPr>
  </w:style>
  <w:style w:type="character" w:customStyle="1" w:styleId="Heading2Char">
    <w:name w:val="Heading 2 Char"/>
    <w:basedOn w:val="DefaultParagraphFont"/>
    <w:link w:val="Heading2"/>
    <w:uiPriority w:val="9"/>
    <w:rsid w:val="009F4688"/>
    <w:rPr>
      <w:rFonts w:ascii="Times New Roman" w:eastAsia="Times New Roman" w:hAnsi="Times New Roman" w:cs="Times New Roman"/>
      <w:b/>
      <w:bCs/>
      <w:sz w:val="36"/>
      <w:szCs w:val="36"/>
      <w:lang w:eastAsia="en-AU"/>
    </w:rPr>
  </w:style>
  <w:style w:type="character" w:customStyle="1" w:styleId="entry-meta">
    <w:name w:val="entry-meta"/>
    <w:basedOn w:val="DefaultParagraphFont"/>
    <w:rsid w:val="009F4688"/>
  </w:style>
  <w:style w:type="character" w:customStyle="1" w:styleId="meta-sep">
    <w:name w:val="meta-sep"/>
    <w:basedOn w:val="DefaultParagraphFont"/>
    <w:rsid w:val="009F4688"/>
  </w:style>
  <w:style w:type="character" w:customStyle="1" w:styleId="Date1">
    <w:name w:val="Date1"/>
    <w:basedOn w:val="DefaultParagraphFont"/>
    <w:rsid w:val="009F4688"/>
  </w:style>
  <w:style w:type="paragraph" w:styleId="ListParagraph">
    <w:name w:val="List Paragraph"/>
    <w:basedOn w:val="Normal"/>
    <w:uiPriority w:val="34"/>
    <w:qFormat/>
    <w:rsid w:val="00F841E8"/>
    <w:pPr>
      <w:ind w:left="720"/>
      <w:contextualSpacing/>
    </w:pPr>
  </w:style>
  <w:style w:type="character" w:customStyle="1" w:styleId="dquo">
    <w:name w:val="dquo"/>
    <w:basedOn w:val="DefaultParagraphFont"/>
    <w:rsid w:val="005237C4"/>
  </w:style>
  <w:style w:type="character" w:customStyle="1" w:styleId="Date2">
    <w:name w:val="Date2"/>
    <w:basedOn w:val="DefaultParagraphFont"/>
    <w:rsid w:val="008B304D"/>
  </w:style>
  <w:style w:type="character" w:customStyle="1" w:styleId="Heading1Char">
    <w:name w:val="Heading 1 Char"/>
    <w:basedOn w:val="DefaultParagraphFont"/>
    <w:link w:val="Heading1"/>
    <w:uiPriority w:val="9"/>
    <w:rsid w:val="0059497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E3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3D4"/>
  </w:style>
  <w:style w:type="paragraph" w:styleId="Footer">
    <w:name w:val="footer"/>
    <w:basedOn w:val="Normal"/>
    <w:link w:val="FooterChar"/>
    <w:uiPriority w:val="99"/>
    <w:unhideWhenUsed/>
    <w:rsid w:val="00BE3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D4"/>
  </w:style>
  <w:style w:type="paragraph" w:customStyle="1" w:styleId="Default">
    <w:name w:val="Default"/>
    <w:rsid w:val="009C0013"/>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uiPriority w:val="99"/>
    <w:semiHidden/>
    <w:unhideWhenUsed/>
    <w:rsid w:val="00150CFA"/>
    <w:rPr>
      <w:vertAlign w:val="superscript"/>
    </w:rPr>
  </w:style>
  <w:style w:type="character" w:customStyle="1" w:styleId="apple-converted-space">
    <w:name w:val="apple-converted-space"/>
    <w:basedOn w:val="DefaultParagraphFont"/>
    <w:rsid w:val="001D1BC2"/>
  </w:style>
  <w:style w:type="character" w:styleId="FollowedHyperlink">
    <w:name w:val="FollowedHyperlink"/>
    <w:basedOn w:val="DefaultParagraphFont"/>
    <w:uiPriority w:val="99"/>
    <w:semiHidden/>
    <w:unhideWhenUsed/>
    <w:rsid w:val="003548D2"/>
    <w:rPr>
      <w:color w:val="800080" w:themeColor="followedHyperlink"/>
      <w:u w:val="single"/>
    </w:rPr>
  </w:style>
  <w:style w:type="character" w:customStyle="1" w:styleId="Heading4Char">
    <w:name w:val="Heading 4 Char"/>
    <w:basedOn w:val="DefaultParagraphFont"/>
    <w:link w:val="Heading4"/>
    <w:uiPriority w:val="9"/>
    <w:semiHidden/>
    <w:rsid w:val="00723D49"/>
    <w:rPr>
      <w:rFonts w:asciiTheme="majorHAnsi" w:eastAsiaTheme="majorEastAsia" w:hAnsiTheme="majorHAnsi" w:cstheme="majorBidi"/>
      <w:b/>
      <w:bCs/>
      <w:i/>
      <w:iCs/>
      <w:color w:val="4F81BD" w:themeColor="accent1"/>
    </w:rPr>
  </w:style>
  <w:style w:type="paragraph" w:customStyle="1" w:styleId="graf">
    <w:name w:val="graf"/>
    <w:basedOn w:val="Normal"/>
    <w:rsid w:val="00723D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723D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3D49"/>
    <w:rPr>
      <w:sz w:val="20"/>
      <w:szCs w:val="20"/>
    </w:rPr>
  </w:style>
  <w:style w:type="paragraph" w:customStyle="1" w:styleId="BoxQuestions">
    <w:name w:val="Box Questions"/>
    <w:basedOn w:val="Normal"/>
    <w:rsid w:val="002E42F6"/>
    <w:pPr>
      <w:numPr>
        <w:numId w:val="22"/>
      </w:numPr>
      <w:spacing w:before="120" w:after="120" w:line="240" w:lineRule="auto"/>
      <w:ind w:right="113"/>
      <w:jc w:val="both"/>
    </w:pPr>
    <w:rPr>
      <w:rFonts w:ascii="Calibri" w:eastAsia="Times New Roman" w:hAnsi="Calibri" w:cs="Times New Roman"/>
      <w:szCs w:val="20"/>
      <w:lang w:eastAsia="en-AU"/>
    </w:rPr>
  </w:style>
  <w:style w:type="paragraph" w:styleId="HTMLPreformatted">
    <w:name w:val="HTML Preformatted"/>
    <w:basedOn w:val="Normal"/>
    <w:link w:val="HTMLPreformattedChar"/>
    <w:uiPriority w:val="99"/>
    <w:semiHidden/>
    <w:unhideWhenUsed/>
    <w:rsid w:val="0008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083F64"/>
    <w:rPr>
      <w:rFonts w:ascii="Courier New" w:eastAsia="Times New Roman" w:hAnsi="Courier New" w:cs="Courier New"/>
      <w:sz w:val="20"/>
      <w:szCs w:val="20"/>
      <w:lang w:eastAsia="en-AU"/>
    </w:rPr>
  </w:style>
  <w:style w:type="paragraph" w:customStyle="1" w:styleId="Clause">
    <w:name w:val="Clause"/>
    <w:basedOn w:val="Normal"/>
    <w:next w:val="Normal"/>
    <w:rsid w:val="00AA308E"/>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187">
      <w:bodyDiv w:val="1"/>
      <w:marLeft w:val="0"/>
      <w:marRight w:val="0"/>
      <w:marTop w:val="0"/>
      <w:marBottom w:val="0"/>
      <w:divBdr>
        <w:top w:val="none" w:sz="0" w:space="0" w:color="auto"/>
        <w:left w:val="none" w:sz="0" w:space="0" w:color="auto"/>
        <w:bottom w:val="none" w:sz="0" w:space="0" w:color="auto"/>
        <w:right w:val="none" w:sz="0" w:space="0" w:color="auto"/>
      </w:divBdr>
    </w:div>
    <w:div w:id="26226148">
      <w:bodyDiv w:val="1"/>
      <w:marLeft w:val="0"/>
      <w:marRight w:val="0"/>
      <w:marTop w:val="0"/>
      <w:marBottom w:val="0"/>
      <w:divBdr>
        <w:top w:val="none" w:sz="0" w:space="0" w:color="auto"/>
        <w:left w:val="none" w:sz="0" w:space="0" w:color="auto"/>
        <w:bottom w:val="none" w:sz="0" w:space="0" w:color="auto"/>
        <w:right w:val="none" w:sz="0" w:space="0" w:color="auto"/>
      </w:divBdr>
    </w:div>
    <w:div w:id="26875725">
      <w:bodyDiv w:val="1"/>
      <w:marLeft w:val="0"/>
      <w:marRight w:val="0"/>
      <w:marTop w:val="0"/>
      <w:marBottom w:val="0"/>
      <w:divBdr>
        <w:top w:val="none" w:sz="0" w:space="0" w:color="auto"/>
        <w:left w:val="none" w:sz="0" w:space="0" w:color="auto"/>
        <w:bottom w:val="none" w:sz="0" w:space="0" w:color="auto"/>
        <w:right w:val="none" w:sz="0" w:space="0" w:color="auto"/>
      </w:divBdr>
    </w:div>
    <w:div w:id="84963765">
      <w:bodyDiv w:val="1"/>
      <w:marLeft w:val="0"/>
      <w:marRight w:val="0"/>
      <w:marTop w:val="0"/>
      <w:marBottom w:val="0"/>
      <w:divBdr>
        <w:top w:val="none" w:sz="0" w:space="0" w:color="auto"/>
        <w:left w:val="none" w:sz="0" w:space="0" w:color="auto"/>
        <w:bottom w:val="none" w:sz="0" w:space="0" w:color="auto"/>
        <w:right w:val="none" w:sz="0" w:space="0" w:color="auto"/>
      </w:divBdr>
    </w:div>
    <w:div w:id="87897595">
      <w:bodyDiv w:val="1"/>
      <w:marLeft w:val="0"/>
      <w:marRight w:val="0"/>
      <w:marTop w:val="0"/>
      <w:marBottom w:val="0"/>
      <w:divBdr>
        <w:top w:val="none" w:sz="0" w:space="0" w:color="auto"/>
        <w:left w:val="none" w:sz="0" w:space="0" w:color="auto"/>
        <w:bottom w:val="none" w:sz="0" w:space="0" w:color="auto"/>
        <w:right w:val="none" w:sz="0" w:space="0" w:color="auto"/>
      </w:divBdr>
    </w:div>
    <w:div w:id="122384414">
      <w:bodyDiv w:val="1"/>
      <w:marLeft w:val="0"/>
      <w:marRight w:val="0"/>
      <w:marTop w:val="0"/>
      <w:marBottom w:val="0"/>
      <w:divBdr>
        <w:top w:val="none" w:sz="0" w:space="0" w:color="auto"/>
        <w:left w:val="none" w:sz="0" w:space="0" w:color="auto"/>
        <w:bottom w:val="none" w:sz="0" w:space="0" w:color="auto"/>
        <w:right w:val="none" w:sz="0" w:space="0" w:color="auto"/>
      </w:divBdr>
    </w:div>
    <w:div w:id="128405142">
      <w:bodyDiv w:val="1"/>
      <w:marLeft w:val="0"/>
      <w:marRight w:val="0"/>
      <w:marTop w:val="0"/>
      <w:marBottom w:val="0"/>
      <w:divBdr>
        <w:top w:val="none" w:sz="0" w:space="0" w:color="auto"/>
        <w:left w:val="none" w:sz="0" w:space="0" w:color="auto"/>
        <w:bottom w:val="none" w:sz="0" w:space="0" w:color="auto"/>
        <w:right w:val="none" w:sz="0" w:space="0" w:color="auto"/>
      </w:divBdr>
    </w:div>
    <w:div w:id="142236653">
      <w:bodyDiv w:val="1"/>
      <w:marLeft w:val="0"/>
      <w:marRight w:val="0"/>
      <w:marTop w:val="0"/>
      <w:marBottom w:val="0"/>
      <w:divBdr>
        <w:top w:val="none" w:sz="0" w:space="0" w:color="auto"/>
        <w:left w:val="none" w:sz="0" w:space="0" w:color="auto"/>
        <w:bottom w:val="none" w:sz="0" w:space="0" w:color="auto"/>
        <w:right w:val="none" w:sz="0" w:space="0" w:color="auto"/>
      </w:divBdr>
      <w:divsChild>
        <w:div w:id="2060014721">
          <w:marLeft w:val="0"/>
          <w:marRight w:val="0"/>
          <w:marTop w:val="0"/>
          <w:marBottom w:val="0"/>
          <w:divBdr>
            <w:top w:val="none" w:sz="0" w:space="0" w:color="auto"/>
            <w:left w:val="none" w:sz="0" w:space="0" w:color="auto"/>
            <w:bottom w:val="none" w:sz="0" w:space="0" w:color="auto"/>
            <w:right w:val="none" w:sz="0" w:space="0" w:color="auto"/>
          </w:divBdr>
        </w:div>
      </w:divsChild>
    </w:div>
    <w:div w:id="219826503">
      <w:bodyDiv w:val="1"/>
      <w:marLeft w:val="0"/>
      <w:marRight w:val="0"/>
      <w:marTop w:val="0"/>
      <w:marBottom w:val="0"/>
      <w:divBdr>
        <w:top w:val="none" w:sz="0" w:space="0" w:color="auto"/>
        <w:left w:val="none" w:sz="0" w:space="0" w:color="auto"/>
        <w:bottom w:val="none" w:sz="0" w:space="0" w:color="auto"/>
        <w:right w:val="none" w:sz="0" w:space="0" w:color="auto"/>
      </w:divBdr>
      <w:divsChild>
        <w:div w:id="1026054224">
          <w:marLeft w:val="0"/>
          <w:marRight w:val="0"/>
          <w:marTop w:val="0"/>
          <w:marBottom w:val="0"/>
          <w:divBdr>
            <w:top w:val="none" w:sz="0" w:space="0" w:color="auto"/>
            <w:left w:val="none" w:sz="0" w:space="0" w:color="auto"/>
            <w:bottom w:val="none" w:sz="0" w:space="0" w:color="auto"/>
            <w:right w:val="none" w:sz="0" w:space="0" w:color="auto"/>
          </w:divBdr>
        </w:div>
      </w:divsChild>
    </w:div>
    <w:div w:id="253822490">
      <w:bodyDiv w:val="1"/>
      <w:marLeft w:val="0"/>
      <w:marRight w:val="0"/>
      <w:marTop w:val="0"/>
      <w:marBottom w:val="0"/>
      <w:divBdr>
        <w:top w:val="none" w:sz="0" w:space="0" w:color="auto"/>
        <w:left w:val="none" w:sz="0" w:space="0" w:color="auto"/>
        <w:bottom w:val="none" w:sz="0" w:space="0" w:color="auto"/>
        <w:right w:val="none" w:sz="0" w:space="0" w:color="auto"/>
      </w:divBdr>
    </w:div>
    <w:div w:id="367488932">
      <w:bodyDiv w:val="1"/>
      <w:marLeft w:val="0"/>
      <w:marRight w:val="0"/>
      <w:marTop w:val="0"/>
      <w:marBottom w:val="0"/>
      <w:divBdr>
        <w:top w:val="none" w:sz="0" w:space="0" w:color="auto"/>
        <w:left w:val="none" w:sz="0" w:space="0" w:color="auto"/>
        <w:bottom w:val="none" w:sz="0" w:space="0" w:color="auto"/>
        <w:right w:val="none" w:sz="0" w:space="0" w:color="auto"/>
      </w:divBdr>
    </w:div>
    <w:div w:id="483207905">
      <w:bodyDiv w:val="1"/>
      <w:marLeft w:val="0"/>
      <w:marRight w:val="0"/>
      <w:marTop w:val="0"/>
      <w:marBottom w:val="0"/>
      <w:divBdr>
        <w:top w:val="none" w:sz="0" w:space="0" w:color="auto"/>
        <w:left w:val="none" w:sz="0" w:space="0" w:color="auto"/>
        <w:bottom w:val="none" w:sz="0" w:space="0" w:color="auto"/>
        <w:right w:val="none" w:sz="0" w:space="0" w:color="auto"/>
      </w:divBdr>
    </w:div>
    <w:div w:id="530849791">
      <w:bodyDiv w:val="1"/>
      <w:marLeft w:val="0"/>
      <w:marRight w:val="0"/>
      <w:marTop w:val="0"/>
      <w:marBottom w:val="0"/>
      <w:divBdr>
        <w:top w:val="none" w:sz="0" w:space="0" w:color="auto"/>
        <w:left w:val="none" w:sz="0" w:space="0" w:color="auto"/>
        <w:bottom w:val="none" w:sz="0" w:space="0" w:color="auto"/>
        <w:right w:val="none" w:sz="0" w:space="0" w:color="auto"/>
      </w:divBdr>
    </w:div>
    <w:div w:id="533350642">
      <w:bodyDiv w:val="1"/>
      <w:marLeft w:val="0"/>
      <w:marRight w:val="0"/>
      <w:marTop w:val="0"/>
      <w:marBottom w:val="0"/>
      <w:divBdr>
        <w:top w:val="none" w:sz="0" w:space="0" w:color="auto"/>
        <w:left w:val="none" w:sz="0" w:space="0" w:color="auto"/>
        <w:bottom w:val="none" w:sz="0" w:space="0" w:color="auto"/>
        <w:right w:val="none" w:sz="0" w:space="0" w:color="auto"/>
      </w:divBdr>
    </w:div>
    <w:div w:id="572590672">
      <w:bodyDiv w:val="1"/>
      <w:marLeft w:val="0"/>
      <w:marRight w:val="0"/>
      <w:marTop w:val="0"/>
      <w:marBottom w:val="0"/>
      <w:divBdr>
        <w:top w:val="none" w:sz="0" w:space="0" w:color="auto"/>
        <w:left w:val="none" w:sz="0" w:space="0" w:color="auto"/>
        <w:bottom w:val="none" w:sz="0" w:space="0" w:color="auto"/>
        <w:right w:val="none" w:sz="0" w:space="0" w:color="auto"/>
      </w:divBdr>
    </w:div>
    <w:div w:id="602494987">
      <w:bodyDiv w:val="1"/>
      <w:marLeft w:val="0"/>
      <w:marRight w:val="0"/>
      <w:marTop w:val="0"/>
      <w:marBottom w:val="0"/>
      <w:divBdr>
        <w:top w:val="none" w:sz="0" w:space="0" w:color="auto"/>
        <w:left w:val="none" w:sz="0" w:space="0" w:color="auto"/>
        <w:bottom w:val="none" w:sz="0" w:space="0" w:color="auto"/>
        <w:right w:val="none" w:sz="0" w:space="0" w:color="auto"/>
      </w:divBdr>
    </w:div>
    <w:div w:id="645550775">
      <w:bodyDiv w:val="1"/>
      <w:marLeft w:val="0"/>
      <w:marRight w:val="0"/>
      <w:marTop w:val="0"/>
      <w:marBottom w:val="0"/>
      <w:divBdr>
        <w:top w:val="none" w:sz="0" w:space="0" w:color="auto"/>
        <w:left w:val="none" w:sz="0" w:space="0" w:color="auto"/>
        <w:bottom w:val="none" w:sz="0" w:space="0" w:color="auto"/>
        <w:right w:val="none" w:sz="0" w:space="0" w:color="auto"/>
      </w:divBdr>
    </w:div>
    <w:div w:id="662128497">
      <w:bodyDiv w:val="1"/>
      <w:marLeft w:val="0"/>
      <w:marRight w:val="0"/>
      <w:marTop w:val="0"/>
      <w:marBottom w:val="0"/>
      <w:divBdr>
        <w:top w:val="none" w:sz="0" w:space="0" w:color="auto"/>
        <w:left w:val="none" w:sz="0" w:space="0" w:color="auto"/>
        <w:bottom w:val="none" w:sz="0" w:space="0" w:color="auto"/>
        <w:right w:val="none" w:sz="0" w:space="0" w:color="auto"/>
      </w:divBdr>
    </w:div>
    <w:div w:id="783236083">
      <w:bodyDiv w:val="1"/>
      <w:marLeft w:val="0"/>
      <w:marRight w:val="0"/>
      <w:marTop w:val="0"/>
      <w:marBottom w:val="0"/>
      <w:divBdr>
        <w:top w:val="none" w:sz="0" w:space="0" w:color="auto"/>
        <w:left w:val="none" w:sz="0" w:space="0" w:color="auto"/>
        <w:bottom w:val="none" w:sz="0" w:space="0" w:color="auto"/>
        <w:right w:val="none" w:sz="0" w:space="0" w:color="auto"/>
      </w:divBdr>
    </w:div>
    <w:div w:id="785925259">
      <w:bodyDiv w:val="1"/>
      <w:marLeft w:val="0"/>
      <w:marRight w:val="0"/>
      <w:marTop w:val="0"/>
      <w:marBottom w:val="0"/>
      <w:divBdr>
        <w:top w:val="none" w:sz="0" w:space="0" w:color="auto"/>
        <w:left w:val="none" w:sz="0" w:space="0" w:color="auto"/>
        <w:bottom w:val="none" w:sz="0" w:space="0" w:color="auto"/>
        <w:right w:val="none" w:sz="0" w:space="0" w:color="auto"/>
      </w:divBdr>
    </w:div>
    <w:div w:id="926114855">
      <w:bodyDiv w:val="1"/>
      <w:marLeft w:val="0"/>
      <w:marRight w:val="0"/>
      <w:marTop w:val="0"/>
      <w:marBottom w:val="0"/>
      <w:divBdr>
        <w:top w:val="none" w:sz="0" w:space="0" w:color="auto"/>
        <w:left w:val="none" w:sz="0" w:space="0" w:color="auto"/>
        <w:bottom w:val="none" w:sz="0" w:space="0" w:color="auto"/>
        <w:right w:val="none" w:sz="0" w:space="0" w:color="auto"/>
      </w:divBdr>
    </w:div>
    <w:div w:id="981737090">
      <w:bodyDiv w:val="1"/>
      <w:marLeft w:val="0"/>
      <w:marRight w:val="0"/>
      <w:marTop w:val="0"/>
      <w:marBottom w:val="0"/>
      <w:divBdr>
        <w:top w:val="none" w:sz="0" w:space="0" w:color="auto"/>
        <w:left w:val="none" w:sz="0" w:space="0" w:color="auto"/>
        <w:bottom w:val="none" w:sz="0" w:space="0" w:color="auto"/>
        <w:right w:val="none" w:sz="0" w:space="0" w:color="auto"/>
      </w:divBdr>
      <w:divsChild>
        <w:div w:id="604651910">
          <w:marLeft w:val="0"/>
          <w:marRight w:val="0"/>
          <w:marTop w:val="0"/>
          <w:marBottom w:val="0"/>
          <w:divBdr>
            <w:top w:val="none" w:sz="0" w:space="0" w:color="auto"/>
            <w:left w:val="none" w:sz="0" w:space="0" w:color="auto"/>
            <w:bottom w:val="none" w:sz="0" w:space="0" w:color="auto"/>
            <w:right w:val="none" w:sz="0" w:space="0" w:color="auto"/>
          </w:divBdr>
          <w:divsChild>
            <w:div w:id="495924723">
              <w:marLeft w:val="0"/>
              <w:marRight w:val="0"/>
              <w:marTop w:val="0"/>
              <w:marBottom w:val="0"/>
              <w:divBdr>
                <w:top w:val="none" w:sz="0" w:space="0" w:color="auto"/>
                <w:left w:val="none" w:sz="0" w:space="0" w:color="auto"/>
                <w:bottom w:val="none" w:sz="0" w:space="0" w:color="auto"/>
                <w:right w:val="none" w:sz="0" w:space="0" w:color="auto"/>
              </w:divBdr>
            </w:div>
            <w:div w:id="842206564">
              <w:marLeft w:val="0"/>
              <w:marRight w:val="0"/>
              <w:marTop w:val="0"/>
              <w:marBottom w:val="0"/>
              <w:divBdr>
                <w:top w:val="none" w:sz="0" w:space="0" w:color="auto"/>
                <w:left w:val="none" w:sz="0" w:space="0" w:color="auto"/>
                <w:bottom w:val="none" w:sz="0" w:space="0" w:color="auto"/>
                <w:right w:val="none" w:sz="0" w:space="0" w:color="auto"/>
              </w:divBdr>
            </w:div>
            <w:div w:id="982006621">
              <w:marLeft w:val="0"/>
              <w:marRight w:val="0"/>
              <w:marTop w:val="0"/>
              <w:marBottom w:val="0"/>
              <w:divBdr>
                <w:top w:val="none" w:sz="0" w:space="0" w:color="auto"/>
                <w:left w:val="none" w:sz="0" w:space="0" w:color="auto"/>
                <w:bottom w:val="none" w:sz="0" w:space="0" w:color="auto"/>
                <w:right w:val="none" w:sz="0" w:space="0" w:color="auto"/>
              </w:divBdr>
            </w:div>
            <w:div w:id="31270903">
              <w:marLeft w:val="0"/>
              <w:marRight w:val="0"/>
              <w:marTop w:val="0"/>
              <w:marBottom w:val="0"/>
              <w:divBdr>
                <w:top w:val="none" w:sz="0" w:space="0" w:color="auto"/>
                <w:left w:val="none" w:sz="0" w:space="0" w:color="auto"/>
                <w:bottom w:val="none" w:sz="0" w:space="0" w:color="auto"/>
                <w:right w:val="none" w:sz="0" w:space="0" w:color="auto"/>
              </w:divBdr>
            </w:div>
            <w:div w:id="1092622882">
              <w:marLeft w:val="0"/>
              <w:marRight w:val="0"/>
              <w:marTop w:val="0"/>
              <w:marBottom w:val="0"/>
              <w:divBdr>
                <w:top w:val="none" w:sz="0" w:space="0" w:color="auto"/>
                <w:left w:val="none" w:sz="0" w:space="0" w:color="auto"/>
                <w:bottom w:val="none" w:sz="0" w:space="0" w:color="auto"/>
                <w:right w:val="none" w:sz="0" w:space="0" w:color="auto"/>
              </w:divBdr>
            </w:div>
            <w:div w:id="706610025">
              <w:marLeft w:val="0"/>
              <w:marRight w:val="0"/>
              <w:marTop w:val="0"/>
              <w:marBottom w:val="0"/>
              <w:divBdr>
                <w:top w:val="none" w:sz="0" w:space="0" w:color="auto"/>
                <w:left w:val="none" w:sz="0" w:space="0" w:color="auto"/>
                <w:bottom w:val="none" w:sz="0" w:space="0" w:color="auto"/>
                <w:right w:val="none" w:sz="0" w:space="0" w:color="auto"/>
              </w:divBdr>
            </w:div>
            <w:div w:id="1244534191">
              <w:marLeft w:val="0"/>
              <w:marRight w:val="0"/>
              <w:marTop w:val="0"/>
              <w:marBottom w:val="0"/>
              <w:divBdr>
                <w:top w:val="none" w:sz="0" w:space="0" w:color="auto"/>
                <w:left w:val="none" w:sz="0" w:space="0" w:color="auto"/>
                <w:bottom w:val="none" w:sz="0" w:space="0" w:color="auto"/>
                <w:right w:val="none" w:sz="0" w:space="0" w:color="auto"/>
              </w:divBdr>
            </w:div>
            <w:div w:id="1460951317">
              <w:marLeft w:val="0"/>
              <w:marRight w:val="0"/>
              <w:marTop w:val="0"/>
              <w:marBottom w:val="0"/>
              <w:divBdr>
                <w:top w:val="none" w:sz="0" w:space="0" w:color="auto"/>
                <w:left w:val="none" w:sz="0" w:space="0" w:color="auto"/>
                <w:bottom w:val="none" w:sz="0" w:space="0" w:color="auto"/>
                <w:right w:val="none" w:sz="0" w:space="0" w:color="auto"/>
              </w:divBdr>
            </w:div>
            <w:div w:id="5484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3884">
      <w:bodyDiv w:val="1"/>
      <w:marLeft w:val="0"/>
      <w:marRight w:val="0"/>
      <w:marTop w:val="0"/>
      <w:marBottom w:val="0"/>
      <w:divBdr>
        <w:top w:val="none" w:sz="0" w:space="0" w:color="auto"/>
        <w:left w:val="none" w:sz="0" w:space="0" w:color="auto"/>
        <w:bottom w:val="none" w:sz="0" w:space="0" w:color="auto"/>
        <w:right w:val="none" w:sz="0" w:space="0" w:color="auto"/>
      </w:divBdr>
    </w:div>
    <w:div w:id="1003319917">
      <w:bodyDiv w:val="1"/>
      <w:marLeft w:val="0"/>
      <w:marRight w:val="0"/>
      <w:marTop w:val="0"/>
      <w:marBottom w:val="0"/>
      <w:divBdr>
        <w:top w:val="none" w:sz="0" w:space="0" w:color="auto"/>
        <w:left w:val="none" w:sz="0" w:space="0" w:color="auto"/>
        <w:bottom w:val="none" w:sz="0" w:space="0" w:color="auto"/>
        <w:right w:val="none" w:sz="0" w:space="0" w:color="auto"/>
      </w:divBdr>
    </w:div>
    <w:div w:id="1005668629">
      <w:bodyDiv w:val="1"/>
      <w:marLeft w:val="0"/>
      <w:marRight w:val="0"/>
      <w:marTop w:val="0"/>
      <w:marBottom w:val="0"/>
      <w:divBdr>
        <w:top w:val="none" w:sz="0" w:space="0" w:color="auto"/>
        <w:left w:val="none" w:sz="0" w:space="0" w:color="auto"/>
        <w:bottom w:val="none" w:sz="0" w:space="0" w:color="auto"/>
        <w:right w:val="none" w:sz="0" w:space="0" w:color="auto"/>
      </w:divBdr>
      <w:divsChild>
        <w:div w:id="2098166928">
          <w:marLeft w:val="0"/>
          <w:marRight w:val="0"/>
          <w:marTop w:val="0"/>
          <w:marBottom w:val="0"/>
          <w:divBdr>
            <w:top w:val="none" w:sz="0" w:space="0" w:color="auto"/>
            <w:left w:val="none" w:sz="0" w:space="0" w:color="auto"/>
            <w:bottom w:val="none" w:sz="0" w:space="0" w:color="auto"/>
            <w:right w:val="none" w:sz="0" w:space="0" w:color="auto"/>
          </w:divBdr>
        </w:div>
      </w:divsChild>
    </w:div>
    <w:div w:id="1036541350">
      <w:bodyDiv w:val="1"/>
      <w:marLeft w:val="0"/>
      <w:marRight w:val="0"/>
      <w:marTop w:val="0"/>
      <w:marBottom w:val="0"/>
      <w:divBdr>
        <w:top w:val="none" w:sz="0" w:space="0" w:color="auto"/>
        <w:left w:val="none" w:sz="0" w:space="0" w:color="auto"/>
        <w:bottom w:val="none" w:sz="0" w:space="0" w:color="auto"/>
        <w:right w:val="none" w:sz="0" w:space="0" w:color="auto"/>
      </w:divBdr>
    </w:div>
    <w:div w:id="1041591288">
      <w:bodyDiv w:val="1"/>
      <w:marLeft w:val="0"/>
      <w:marRight w:val="0"/>
      <w:marTop w:val="0"/>
      <w:marBottom w:val="0"/>
      <w:divBdr>
        <w:top w:val="none" w:sz="0" w:space="0" w:color="auto"/>
        <w:left w:val="none" w:sz="0" w:space="0" w:color="auto"/>
        <w:bottom w:val="none" w:sz="0" w:space="0" w:color="auto"/>
        <w:right w:val="none" w:sz="0" w:space="0" w:color="auto"/>
      </w:divBdr>
    </w:div>
    <w:div w:id="1041783548">
      <w:bodyDiv w:val="1"/>
      <w:marLeft w:val="0"/>
      <w:marRight w:val="0"/>
      <w:marTop w:val="0"/>
      <w:marBottom w:val="0"/>
      <w:divBdr>
        <w:top w:val="none" w:sz="0" w:space="0" w:color="auto"/>
        <w:left w:val="none" w:sz="0" w:space="0" w:color="auto"/>
        <w:bottom w:val="none" w:sz="0" w:space="0" w:color="auto"/>
        <w:right w:val="none" w:sz="0" w:space="0" w:color="auto"/>
      </w:divBdr>
    </w:div>
    <w:div w:id="1060176608">
      <w:bodyDiv w:val="1"/>
      <w:marLeft w:val="0"/>
      <w:marRight w:val="0"/>
      <w:marTop w:val="0"/>
      <w:marBottom w:val="0"/>
      <w:divBdr>
        <w:top w:val="none" w:sz="0" w:space="0" w:color="auto"/>
        <w:left w:val="none" w:sz="0" w:space="0" w:color="auto"/>
        <w:bottom w:val="none" w:sz="0" w:space="0" w:color="auto"/>
        <w:right w:val="none" w:sz="0" w:space="0" w:color="auto"/>
      </w:divBdr>
    </w:div>
    <w:div w:id="1121652484">
      <w:bodyDiv w:val="1"/>
      <w:marLeft w:val="0"/>
      <w:marRight w:val="0"/>
      <w:marTop w:val="0"/>
      <w:marBottom w:val="0"/>
      <w:divBdr>
        <w:top w:val="none" w:sz="0" w:space="0" w:color="auto"/>
        <w:left w:val="none" w:sz="0" w:space="0" w:color="auto"/>
        <w:bottom w:val="none" w:sz="0" w:space="0" w:color="auto"/>
        <w:right w:val="none" w:sz="0" w:space="0" w:color="auto"/>
      </w:divBdr>
    </w:div>
    <w:div w:id="1191721713">
      <w:bodyDiv w:val="1"/>
      <w:marLeft w:val="0"/>
      <w:marRight w:val="0"/>
      <w:marTop w:val="0"/>
      <w:marBottom w:val="0"/>
      <w:divBdr>
        <w:top w:val="none" w:sz="0" w:space="0" w:color="auto"/>
        <w:left w:val="none" w:sz="0" w:space="0" w:color="auto"/>
        <w:bottom w:val="none" w:sz="0" w:space="0" w:color="auto"/>
        <w:right w:val="none" w:sz="0" w:space="0" w:color="auto"/>
      </w:divBdr>
    </w:div>
    <w:div w:id="1228955009">
      <w:bodyDiv w:val="1"/>
      <w:marLeft w:val="0"/>
      <w:marRight w:val="0"/>
      <w:marTop w:val="0"/>
      <w:marBottom w:val="0"/>
      <w:divBdr>
        <w:top w:val="none" w:sz="0" w:space="0" w:color="auto"/>
        <w:left w:val="none" w:sz="0" w:space="0" w:color="auto"/>
        <w:bottom w:val="none" w:sz="0" w:space="0" w:color="auto"/>
        <w:right w:val="none" w:sz="0" w:space="0" w:color="auto"/>
      </w:divBdr>
    </w:div>
    <w:div w:id="1233004544">
      <w:bodyDiv w:val="1"/>
      <w:marLeft w:val="0"/>
      <w:marRight w:val="0"/>
      <w:marTop w:val="0"/>
      <w:marBottom w:val="0"/>
      <w:divBdr>
        <w:top w:val="none" w:sz="0" w:space="0" w:color="auto"/>
        <w:left w:val="none" w:sz="0" w:space="0" w:color="auto"/>
        <w:bottom w:val="none" w:sz="0" w:space="0" w:color="auto"/>
        <w:right w:val="none" w:sz="0" w:space="0" w:color="auto"/>
      </w:divBdr>
    </w:div>
    <w:div w:id="1246769821">
      <w:bodyDiv w:val="1"/>
      <w:marLeft w:val="0"/>
      <w:marRight w:val="0"/>
      <w:marTop w:val="0"/>
      <w:marBottom w:val="0"/>
      <w:divBdr>
        <w:top w:val="none" w:sz="0" w:space="0" w:color="auto"/>
        <w:left w:val="none" w:sz="0" w:space="0" w:color="auto"/>
        <w:bottom w:val="none" w:sz="0" w:space="0" w:color="auto"/>
        <w:right w:val="none" w:sz="0" w:space="0" w:color="auto"/>
      </w:divBdr>
    </w:div>
    <w:div w:id="1274435871">
      <w:bodyDiv w:val="1"/>
      <w:marLeft w:val="0"/>
      <w:marRight w:val="0"/>
      <w:marTop w:val="0"/>
      <w:marBottom w:val="0"/>
      <w:divBdr>
        <w:top w:val="none" w:sz="0" w:space="0" w:color="auto"/>
        <w:left w:val="none" w:sz="0" w:space="0" w:color="auto"/>
        <w:bottom w:val="none" w:sz="0" w:space="0" w:color="auto"/>
        <w:right w:val="none" w:sz="0" w:space="0" w:color="auto"/>
      </w:divBdr>
      <w:divsChild>
        <w:div w:id="945886275">
          <w:marLeft w:val="0"/>
          <w:marRight w:val="0"/>
          <w:marTop w:val="0"/>
          <w:marBottom w:val="0"/>
          <w:divBdr>
            <w:top w:val="none" w:sz="0" w:space="0" w:color="auto"/>
            <w:left w:val="none" w:sz="0" w:space="0" w:color="auto"/>
            <w:bottom w:val="none" w:sz="0" w:space="0" w:color="auto"/>
            <w:right w:val="none" w:sz="0" w:space="0" w:color="auto"/>
          </w:divBdr>
        </w:div>
      </w:divsChild>
    </w:div>
    <w:div w:id="1421413357">
      <w:bodyDiv w:val="1"/>
      <w:marLeft w:val="0"/>
      <w:marRight w:val="0"/>
      <w:marTop w:val="0"/>
      <w:marBottom w:val="0"/>
      <w:divBdr>
        <w:top w:val="none" w:sz="0" w:space="0" w:color="auto"/>
        <w:left w:val="none" w:sz="0" w:space="0" w:color="auto"/>
        <w:bottom w:val="none" w:sz="0" w:space="0" w:color="auto"/>
        <w:right w:val="none" w:sz="0" w:space="0" w:color="auto"/>
      </w:divBdr>
    </w:div>
    <w:div w:id="1440443151">
      <w:bodyDiv w:val="1"/>
      <w:marLeft w:val="0"/>
      <w:marRight w:val="0"/>
      <w:marTop w:val="0"/>
      <w:marBottom w:val="0"/>
      <w:divBdr>
        <w:top w:val="none" w:sz="0" w:space="0" w:color="auto"/>
        <w:left w:val="none" w:sz="0" w:space="0" w:color="auto"/>
        <w:bottom w:val="none" w:sz="0" w:space="0" w:color="auto"/>
        <w:right w:val="none" w:sz="0" w:space="0" w:color="auto"/>
      </w:divBdr>
      <w:divsChild>
        <w:div w:id="66270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347363">
      <w:bodyDiv w:val="1"/>
      <w:marLeft w:val="0"/>
      <w:marRight w:val="0"/>
      <w:marTop w:val="0"/>
      <w:marBottom w:val="0"/>
      <w:divBdr>
        <w:top w:val="none" w:sz="0" w:space="0" w:color="auto"/>
        <w:left w:val="none" w:sz="0" w:space="0" w:color="auto"/>
        <w:bottom w:val="none" w:sz="0" w:space="0" w:color="auto"/>
        <w:right w:val="none" w:sz="0" w:space="0" w:color="auto"/>
      </w:divBdr>
    </w:div>
    <w:div w:id="1508591257">
      <w:bodyDiv w:val="1"/>
      <w:marLeft w:val="0"/>
      <w:marRight w:val="0"/>
      <w:marTop w:val="0"/>
      <w:marBottom w:val="0"/>
      <w:divBdr>
        <w:top w:val="none" w:sz="0" w:space="0" w:color="auto"/>
        <w:left w:val="none" w:sz="0" w:space="0" w:color="auto"/>
        <w:bottom w:val="none" w:sz="0" w:space="0" w:color="auto"/>
        <w:right w:val="none" w:sz="0" w:space="0" w:color="auto"/>
      </w:divBdr>
    </w:div>
    <w:div w:id="1510215119">
      <w:bodyDiv w:val="1"/>
      <w:marLeft w:val="0"/>
      <w:marRight w:val="0"/>
      <w:marTop w:val="0"/>
      <w:marBottom w:val="0"/>
      <w:divBdr>
        <w:top w:val="none" w:sz="0" w:space="0" w:color="auto"/>
        <w:left w:val="none" w:sz="0" w:space="0" w:color="auto"/>
        <w:bottom w:val="none" w:sz="0" w:space="0" w:color="auto"/>
        <w:right w:val="none" w:sz="0" w:space="0" w:color="auto"/>
      </w:divBdr>
    </w:div>
    <w:div w:id="1524396307">
      <w:bodyDiv w:val="1"/>
      <w:marLeft w:val="0"/>
      <w:marRight w:val="0"/>
      <w:marTop w:val="0"/>
      <w:marBottom w:val="0"/>
      <w:divBdr>
        <w:top w:val="none" w:sz="0" w:space="0" w:color="auto"/>
        <w:left w:val="none" w:sz="0" w:space="0" w:color="auto"/>
        <w:bottom w:val="none" w:sz="0" w:space="0" w:color="auto"/>
        <w:right w:val="none" w:sz="0" w:space="0" w:color="auto"/>
      </w:divBdr>
      <w:divsChild>
        <w:div w:id="19715918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6014154">
      <w:bodyDiv w:val="1"/>
      <w:marLeft w:val="0"/>
      <w:marRight w:val="0"/>
      <w:marTop w:val="0"/>
      <w:marBottom w:val="0"/>
      <w:divBdr>
        <w:top w:val="none" w:sz="0" w:space="0" w:color="auto"/>
        <w:left w:val="none" w:sz="0" w:space="0" w:color="auto"/>
        <w:bottom w:val="none" w:sz="0" w:space="0" w:color="auto"/>
        <w:right w:val="none" w:sz="0" w:space="0" w:color="auto"/>
      </w:divBdr>
    </w:div>
    <w:div w:id="1620989470">
      <w:bodyDiv w:val="1"/>
      <w:marLeft w:val="0"/>
      <w:marRight w:val="0"/>
      <w:marTop w:val="0"/>
      <w:marBottom w:val="0"/>
      <w:divBdr>
        <w:top w:val="none" w:sz="0" w:space="0" w:color="auto"/>
        <w:left w:val="none" w:sz="0" w:space="0" w:color="auto"/>
        <w:bottom w:val="none" w:sz="0" w:space="0" w:color="auto"/>
        <w:right w:val="none" w:sz="0" w:space="0" w:color="auto"/>
      </w:divBdr>
    </w:div>
    <w:div w:id="1694719912">
      <w:bodyDiv w:val="1"/>
      <w:marLeft w:val="0"/>
      <w:marRight w:val="0"/>
      <w:marTop w:val="0"/>
      <w:marBottom w:val="0"/>
      <w:divBdr>
        <w:top w:val="none" w:sz="0" w:space="0" w:color="auto"/>
        <w:left w:val="none" w:sz="0" w:space="0" w:color="auto"/>
        <w:bottom w:val="none" w:sz="0" w:space="0" w:color="auto"/>
        <w:right w:val="none" w:sz="0" w:space="0" w:color="auto"/>
      </w:divBdr>
    </w:div>
    <w:div w:id="1697467933">
      <w:bodyDiv w:val="1"/>
      <w:marLeft w:val="0"/>
      <w:marRight w:val="0"/>
      <w:marTop w:val="0"/>
      <w:marBottom w:val="0"/>
      <w:divBdr>
        <w:top w:val="none" w:sz="0" w:space="0" w:color="auto"/>
        <w:left w:val="none" w:sz="0" w:space="0" w:color="auto"/>
        <w:bottom w:val="none" w:sz="0" w:space="0" w:color="auto"/>
        <w:right w:val="none" w:sz="0" w:space="0" w:color="auto"/>
      </w:divBdr>
    </w:div>
    <w:div w:id="1701776980">
      <w:bodyDiv w:val="1"/>
      <w:marLeft w:val="0"/>
      <w:marRight w:val="0"/>
      <w:marTop w:val="0"/>
      <w:marBottom w:val="0"/>
      <w:divBdr>
        <w:top w:val="none" w:sz="0" w:space="0" w:color="auto"/>
        <w:left w:val="none" w:sz="0" w:space="0" w:color="auto"/>
        <w:bottom w:val="none" w:sz="0" w:space="0" w:color="auto"/>
        <w:right w:val="none" w:sz="0" w:space="0" w:color="auto"/>
      </w:divBdr>
    </w:div>
    <w:div w:id="1719619564">
      <w:bodyDiv w:val="1"/>
      <w:marLeft w:val="0"/>
      <w:marRight w:val="0"/>
      <w:marTop w:val="0"/>
      <w:marBottom w:val="0"/>
      <w:divBdr>
        <w:top w:val="none" w:sz="0" w:space="0" w:color="auto"/>
        <w:left w:val="none" w:sz="0" w:space="0" w:color="auto"/>
        <w:bottom w:val="none" w:sz="0" w:space="0" w:color="auto"/>
        <w:right w:val="none" w:sz="0" w:space="0" w:color="auto"/>
      </w:divBdr>
    </w:div>
    <w:div w:id="1790315410">
      <w:bodyDiv w:val="1"/>
      <w:marLeft w:val="0"/>
      <w:marRight w:val="0"/>
      <w:marTop w:val="0"/>
      <w:marBottom w:val="0"/>
      <w:divBdr>
        <w:top w:val="none" w:sz="0" w:space="0" w:color="auto"/>
        <w:left w:val="none" w:sz="0" w:space="0" w:color="auto"/>
        <w:bottom w:val="none" w:sz="0" w:space="0" w:color="auto"/>
        <w:right w:val="none" w:sz="0" w:space="0" w:color="auto"/>
      </w:divBdr>
    </w:div>
    <w:div w:id="1853301020">
      <w:bodyDiv w:val="1"/>
      <w:marLeft w:val="0"/>
      <w:marRight w:val="0"/>
      <w:marTop w:val="0"/>
      <w:marBottom w:val="0"/>
      <w:divBdr>
        <w:top w:val="none" w:sz="0" w:space="0" w:color="auto"/>
        <w:left w:val="none" w:sz="0" w:space="0" w:color="auto"/>
        <w:bottom w:val="none" w:sz="0" w:space="0" w:color="auto"/>
        <w:right w:val="none" w:sz="0" w:space="0" w:color="auto"/>
      </w:divBdr>
    </w:div>
    <w:div w:id="1853838284">
      <w:bodyDiv w:val="1"/>
      <w:marLeft w:val="0"/>
      <w:marRight w:val="0"/>
      <w:marTop w:val="0"/>
      <w:marBottom w:val="0"/>
      <w:divBdr>
        <w:top w:val="none" w:sz="0" w:space="0" w:color="auto"/>
        <w:left w:val="none" w:sz="0" w:space="0" w:color="auto"/>
        <w:bottom w:val="none" w:sz="0" w:space="0" w:color="auto"/>
        <w:right w:val="none" w:sz="0" w:space="0" w:color="auto"/>
      </w:divBdr>
      <w:divsChild>
        <w:div w:id="675766882">
          <w:marLeft w:val="0"/>
          <w:marRight w:val="0"/>
          <w:marTop w:val="0"/>
          <w:marBottom w:val="0"/>
          <w:divBdr>
            <w:top w:val="none" w:sz="0" w:space="0" w:color="auto"/>
            <w:left w:val="none" w:sz="0" w:space="0" w:color="auto"/>
            <w:bottom w:val="none" w:sz="0" w:space="0" w:color="auto"/>
            <w:right w:val="none" w:sz="0" w:space="0" w:color="auto"/>
          </w:divBdr>
          <w:divsChild>
            <w:div w:id="6504506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91377160">
      <w:bodyDiv w:val="1"/>
      <w:marLeft w:val="0"/>
      <w:marRight w:val="0"/>
      <w:marTop w:val="0"/>
      <w:marBottom w:val="0"/>
      <w:divBdr>
        <w:top w:val="none" w:sz="0" w:space="0" w:color="auto"/>
        <w:left w:val="none" w:sz="0" w:space="0" w:color="auto"/>
        <w:bottom w:val="none" w:sz="0" w:space="0" w:color="auto"/>
        <w:right w:val="none" w:sz="0" w:space="0" w:color="auto"/>
      </w:divBdr>
      <w:divsChild>
        <w:div w:id="872884697">
          <w:marLeft w:val="0"/>
          <w:marRight w:val="0"/>
          <w:marTop w:val="0"/>
          <w:marBottom w:val="0"/>
          <w:divBdr>
            <w:top w:val="none" w:sz="0" w:space="0" w:color="auto"/>
            <w:left w:val="none" w:sz="0" w:space="0" w:color="auto"/>
            <w:bottom w:val="none" w:sz="0" w:space="0" w:color="auto"/>
            <w:right w:val="none" w:sz="0" w:space="0" w:color="auto"/>
          </w:divBdr>
        </w:div>
      </w:divsChild>
    </w:div>
    <w:div w:id="1935821360">
      <w:bodyDiv w:val="1"/>
      <w:marLeft w:val="0"/>
      <w:marRight w:val="0"/>
      <w:marTop w:val="0"/>
      <w:marBottom w:val="0"/>
      <w:divBdr>
        <w:top w:val="none" w:sz="0" w:space="0" w:color="auto"/>
        <w:left w:val="none" w:sz="0" w:space="0" w:color="auto"/>
        <w:bottom w:val="none" w:sz="0" w:space="0" w:color="auto"/>
        <w:right w:val="none" w:sz="0" w:space="0" w:color="auto"/>
      </w:divBdr>
    </w:div>
    <w:div w:id="1939173962">
      <w:bodyDiv w:val="1"/>
      <w:marLeft w:val="0"/>
      <w:marRight w:val="0"/>
      <w:marTop w:val="0"/>
      <w:marBottom w:val="0"/>
      <w:divBdr>
        <w:top w:val="none" w:sz="0" w:space="0" w:color="auto"/>
        <w:left w:val="none" w:sz="0" w:space="0" w:color="auto"/>
        <w:bottom w:val="none" w:sz="0" w:space="0" w:color="auto"/>
        <w:right w:val="none" w:sz="0" w:space="0" w:color="auto"/>
      </w:divBdr>
    </w:div>
    <w:div w:id="1964075785">
      <w:bodyDiv w:val="1"/>
      <w:marLeft w:val="0"/>
      <w:marRight w:val="0"/>
      <w:marTop w:val="0"/>
      <w:marBottom w:val="0"/>
      <w:divBdr>
        <w:top w:val="none" w:sz="0" w:space="0" w:color="auto"/>
        <w:left w:val="none" w:sz="0" w:space="0" w:color="auto"/>
        <w:bottom w:val="none" w:sz="0" w:space="0" w:color="auto"/>
        <w:right w:val="none" w:sz="0" w:space="0" w:color="auto"/>
      </w:divBdr>
    </w:div>
    <w:div w:id="1977835332">
      <w:bodyDiv w:val="1"/>
      <w:marLeft w:val="0"/>
      <w:marRight w:val="0"/>
      <w:marTop w:val="0"/>
      <w:marBottom w:val="0"/>
      <w:divBdr>
        <w:top w:val="none" w:sz="0" w:space="0" w:color="auto"/>
        <w:left w:val="none" w:sz="0" w:space="0" w:color="auto"/>
        <w:bottom w:val="none" w:sz="0" w:space="0" w:color="auto"/>
        <w:right w:val="none" w:sz="0" w:space="0" w:color="auto"/>
      </w:divBdr>
      <w:divsChild>
        <w:div w:id="348919559">
          <w:marLeft w:val="0"/>
          <w:marRight w:val="0"/>
          <w:marTop w:val="0"/>
          <w:marBottom w:val="0"/>
          <w:divBdr>
            <w:top w:val="none" w:sz="0" w:space="0" w:color="auto"/>
            <w:left w:val="none" w:sz="0" w:space="0" w:color="auto"/>
            <w:bottom w:val="none" w:sz="0" w:space="0" w:color="auto"/>
            <w:right w:val="none" w:sz="0" w:space="0" w:color="auto"/>
          </w:divBdr>
        </w:div>
      </w:divsChild>
    </w:div>
    <w:div w:id="2030910446">
      <w:bodyDiv w:val="1"/>
      <w:marLeft w:val="0"/>
      <w:marRight w:val="0"/>
      <w:marTop w:val="0"/>
      <w:marBottom w:val="0"/>
      <w:divBdr>
        <w:top w:val="none" w:sz="0" w:space="0" w:color="auto"/>
        <w:left w:val="none" w:sz="0" w:space="0" w:color="auto"/>
        <w:bottom w:val="none" w:sz="0" w:space="0" w:color="auto"/>
        <w:right w:val="none" w:sz="0" w:space="0" w:color="auto"/>
      </w:divBdr>
    </w:div>
    <w:div w:id="20590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aa.org/" TargetMode="External"/><Relationship Id="rId5" Type="http://schemas.openxmlformats.org/officeDocument/2006/relationships/settings" Target="settings.xml"/><Relationship Id="rId10" Type="http://schemas.openxmlformats.org/officeDocument/2006/relationships/hyperlink" Target="https://www.meaa.org/meaa-media/code-of-ethic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abc.net.au/news/2015-07-09/suppression-orders-being-issued-far-too-often-in-victoria/6608438" TargetMode="External"/><Relationship Id="rId3" Type="http://schemas.openxmlformats.org/officeDocument/2006/relationships/hyperlink" Target="http://www.theage.com.au/victoria/court-suppression-orders-still-issued-in-their-hundreds-in-victoria-20151010-gk611a.html" TargetMode="External"/><Relationship Id="rId7" Type="http://schemas.openxmlformats.org/officeDocument/2006/relationships/hyperlink" Target="http://glj.com.au/" TargetMode="External"/><Relationship Id="rId12" Type="http://schemas.openxmlformats.org/officeDocument/2006/relationships/hyperlink" Target="http://www.legislation.vic.gov.au/domino/web_notes/ldms/pubpdocs_arch.nsf/5da7442d8f61e92bca256de50013d008/ca2570ce0018ac6dca257b9600097bb7!OpenDocument" TargetMode="External"/><Relationship Id="rId2" Type="http://schemas.openxmlformats.org/officeDocument/2006/relationships/hyperlink" Target="http://www.smh.com.au/comment/valid-reasons-for-suppression-orders-victoria-chief-justice-20151017-gkbkvu.html" TargetMode="External"/><Relationship Id="rId1" Type="http://schemas.openxmlformats.org/officeDocument/2006/relationships/hyperlink" Target="http://mlsv.org.au/wp-content/uploads/2013/09/Justice-Betty-King-Underbelly.pdf" TargetMode="External"/><Relationship Id="rId6" Type="http://schemas.openxmlformats.org/officeDocument/2006/relationships/hyperlink" Target="http://www.smh.com.au/comment/valid-reasons-for-suppression-orders-victoria-chief-justice-20151017-gkbkvu.html" TargetMode="External"/><Relationship Id="rId11" Type="http://schemas.openxmlformats.org/officeDocument/2006/relationships/hyperlink" Target="https://www.meaa.org/resource-package/press-freedom-report-2013/" TargetMode="External"/><Relationship Id="rId5" Type="http://schemas.openxmlformats.org/officeDocument/2006/relationships/hyperlink" Target="http://www.theage.com.au/comment/the-age-editorial/suppression-orders-restricting-the-publics-right-to-know-20161111-gsnac0.html" TargetMode="External"/><Relationship Id="rId10" Type="http://schemas.openxmlformats.org/officeDocument/2006/relationships/hyperlink" Target="http://www.theage.com.au/comment/the-age-editorial/suppression-orders-restricting-the-publics-right-to-know-20161111-gsnac0.html" TargetMode="External"/><Relationship Id="rId4" Type="http://schemas.openxmlformats.org/officeDocument/2006/relationships/hyperlink" Target="https://twitter.com/s_deery/status/826975219378032640" TargetMode="External"/><Relationship Id="rId9" Type="http://schemas.openxmlformats.org/officeDocument/2006/relationships/hyperlink" Target="http://mlsv.org.au/wp-content/uploads/2013/09/Justice-Betty-King-Underbel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A5FE-6844-4908-950E-85049BA9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MEAA</Company>
  <LinksUpToDate>false</LinksUpToDate>
  <CharactersWithSpaces>30156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Dobbie</dc:creator>
  <cp:lastModifiedBy>Mike Dobbie</cp:lastModifiedBy>
  <cp:revision>2</cp:revision>
  <cp:lastPrinted>2014-08-06T04:19:00Z</cp:lastPrinted>
  <dcterms:created xsi:type="dcterms:W3CDTF">2017-02-28T06:09:00Z</dcterms:created>
  <dcterms:modified xsi:type="dcterms:W3CDTF">2017-02-28T06:09:00Z</dcterms:modified>
</cp:coreProperties>
</file>